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C0B7" w14:textId="77777777" w:rsidR="00490733" w:rsidRPr="00F450D8" w:rsidRDefault="00490733" w:rsidP="00490733">
      <w:pPr>
        <w:pStyle w:val="CaptionTable"/>
        <w:numPr>
          <w:ilvl w:val="0"/>
          <w:numId w:val="0"/>
        </w:numPr>
        <w:rPr>
          <w:rFonts w:ascii="Arial" w:hAnsi="Arial" w:cs="Arial"/>
          <w:color w:val="000000"/>
          <w:sz w:val="28"/>
          <w:szCs w:val="28"/>
          <w:u w:val="single"/>
        </w:rPr>
      </w:pPr>
      <w:r w:rsidRPr="00F450D8">
        <w:rPr>
          <w:rFonts w:ascii="Arial" w:hAnsi="Arial" w:cs="Arial"/>
          <w:color w:val="000000"/>
          <w:sz w:val="28"/>
          <w:szCs w:val="28"/>
          <w:u w:val="single"/>
        </w:rPr>
        <w:t>BEFORE THE HON’BLE KERALA STATE ELECTRICITY REGULATORY COMMISSION</w:t>
      </w:r>
    </w:p>
    <w:p w14:paraId="73154B10" w14:textId="77777777" w:rsidR="00490733" w:rsidRDefault="00490733" w:rsidP="00490733">
      <w:pPr>
        <w:spacing w:line="276" w:lineRule="auto"/>
        <w:ind w:left="2160" w:hanging="2160"/>
        <w:jc w:val="both"/>
        <w:rPr>
          <w:rFonts w:asciiTheme="minorHAnsi" w:hAnsiTheme="minorHAnsi" w:cstheme="minorHAnsi"/>
          <w:b/>
          <w:bCs/>
          <w:color w:val="000000"/>
        </w:rPr>
      </w:pPr>
    </w:p>
    <w:p w14:paraId="53985169" w14:textId="7C34D453" w:rsidR="001D658B" w:rsidRPr="001D658B" w:rsidRDefault="00490733" w:rsidP="00B6724F">
      <w:pPr>
        <w:spacing w:line="276" w:lineRule="auto"/>
        <w:ind w:left="2127" w:right="-24" w:hanging="2127"/>
        <w:jc w:val="both"/>
        <w:rPr>
          <w:rFonts w:ascii="Tahoma" w:hAnsi="Tahoma" w:cs="Tahoma"/>
          <w:color w:val="000000"/>
        </w:rPr>
      </w:pPr>
      <w:r w:rsidRPr="00A801C3">
        <w:rPr>
          <w:rFonts w:ascii="Tahoma" w:hAnsi="Tahoma" w:cs="Tahoma"/>
          <w:b/>
          <w:bCs/>
          <w:color w:val="000000"/>
        </w:rPr>
        <w:t>In the matter of</w:t>
      </w:r>
      <w:r w:rsidR="008D0030" w:rsidRPr="00A801C3">
        <w:rPr>
          <w:rFonts w:ascii="Tahoma" w:hAnsi="Tahoma" w:cs="Tahoma"/>
          <w:b/>
          <w:bCs/>
          <w:color w:val="000000"/>
        </w:rPr>
        <w:tab/>
      </w:r>
      <w:r w:rsidRPr="00A801C3">
        <w:rPr>
          <w:rFonts w:ascii="Tahoma" w:hAnsi="Tahoma" w:cs="Tahoma"/>
          <w:b/>
          <w:bCs/>
          <w:color w:val="000000"/>
        </w:rPr>
        <w:t>:</w:t>
      </w:r>
      <w:r w:rsidR="009B48DB" w:rsidRPr="00A801C3">
        <w:rPr>
          <w:rFonts w:ascii="Tahoma" w:hAnsi="Tahoma" w:cs="Tahoma"/>
          <w:b/>
          <w:bCs/>
          <w:color w:val="000000"/>
        </w:rPr>
        <w:t xml:space="preserve"> </w:t>
      </w:r>
      <w:r w:rsidRPr="00A801C3">
        <w:rPr>
          <w:rFonts w:ascii="Tahoma" w:hAnsi="Tahoma" w:cs="Tahoma"/>
          <w:color w:val="000000"/>
        </w:rPr>
        <w:t xml:space="preserve">Petition under Regulation </w:t>
      </w:r>
      <w:r w:rsidR="008C07A3">
        <w:rPr>
          <w:rFonts w:ascii="Tahoma" w:hAnsi="Tahoma" w:cs="Tahoma"/>
          <w:color w:val="000000"/>
        </w:rPr>
        <w:t>63</w:t>
      </w:r>
      <w:r w:rsidR="00CF7D8F" w:rsidRPr="00A801C3">
        <w:rPr>
          <w:rFonts w:ascii="Tahoma" w:hAnsi="Tahoma" w:cs="Tahoma"/>
          <w:color w:val="000000"/>
        </w:rPr>
        <w:t xml:space="preserve"> </w:t>
      </w:r>
      <w:r w:rsidR="00EF1341">
        <w:rPr>
          <w:rFonts w:ascii="Tahoma" w:hAnsi="Tahoma" w:cs="Tahoma"/>
          <w:color w:val="000000"/>
        </w:rPr>
        <w:t xml:space="preserve">and Regulation 67 </w:t>
      </w:r>
      <w:r w:rsidRPr="00A801C3">
        <w:rPr>
          <w:rFonts w:ascii="Tahoma" w:hAnsi="Tahoma" w:cs="Tahoma"/>
          <w:color w:val="000000"/>
        </w:rPr>
        <w:t>of the KSERC (</w:t>
      </w:r>
      <w:r w:rsidR="008C07A3">
        <w:rPr>
          <w:rFonts w:ascii="Tahoma" w:hAnsi="Tahoma" w:cs="Tahoma"/>
          <w:color w:val="000000"/>
        </w:rPr>
        <w:t xml:space="preserve">Renewable Energy &amp; Net Metering) </w:t>
      </w:r>
      <w:r w:rsidRPr="00A801C3">
        <w:rPr>
          <w:rFonts w:ascii="Tahoma" w:hAnsi="Tahoma" w:cs="Tahoma"/>
          <w:color w:val="000000"/>
        </w:rPr>
        <w:t>Regulations 20</w:t>
      </w:r>
      <w:r w:rsidR="00B71BDD" w:rsidRPr="00A801C3">
        <w:rPr>
          <w:rFonts w:ascii="Tahoma" w:hAnsi="Tahoma" w:cs="Tahoma"/>
          <w:color w:val="000000"/>
        </w:rPr>
        <w:t>2</w:t>
      </w:r>
      <w:r w:rsidR="008C07A3">
        <w:rPr>
          <w:rFonts w:ascii="Tahoma" w:hAnsi="Tahoma" w:cs="Tahoma"/>
          <w:color w:val="000000"/>
        </w:rPr>
        <w:t>0</w:t>
      </w:r>
      <w:r w:rsidRPr="00A801C3">
        <w:rPr>
          <w:rFonts w:ascii="Tahoma" w:hAnsi="Tahoma" w:cs="Tahoma"/>
          <w:color w:val="000000"/>
        </w:rPr>
        <w:t xml:space="preserve"> </w:t>
      </w:r>
      <w:bookmarkStart w:id="0" w:name="_Hlk117290943"/>
      <w:r w:rsidR="00C50E10">
        <w:rPr>
          <w:rFonts w:ascii="Tahoma" w:hAnsi="Tahoma" w:cs="Tahoma"/>
          <w:color w:val="000000"/>
        </w:rPr>
        <w:t xml:space="preserve">seeking approval </w:t>
      </w:r>
      <w:r w:rsidR="00C50E10" w:rsidRPr="00236172">
        <w:rPr>
          <w:rFonts w:ascii="Tahoma" w:hAnsi="Tahoma" w:cs="Tahoma"/>
          <w:w w:val="90"/>
        </w:rPr>
        <w:t xml:space="preserve">for </w:t>
      </w:r>
      <w:r w:rsidR="00C50E10">
        <w:rPr>
          <w:rFonts w:ascii="Tahoma" w:hAnsi="Tahoma" w:cs="Tahoma"/>
        </w:rPr>
        <w:t xml:space="preserve">the </w:t>
      </w:r>
      <w:r w:rsidR="008C07A3">
        <w:rPr>
          <w:rFonts w:ascii="Tahoma" w:hAnsi="Tahoma" w:cs="Tahoma"/>
        </w:rPr>
        <w:t xml:space="preserve">detailed procedure </w:t>
      </w:r>
      <w:bookmarkStart w:id="1" w:name="_Hlk118384014"/>
      <w:r w:rsidR="008C07A3">
        <w:rPr>
          <w:rFonts w:ascii="Tahoma" w:hAnsi="Tahoma" w:cs="Tahoma"/>
        </w:rPr>
        <w:t xml:space="preserve">for implementing </w:t>
      </w:r>
      <w:proofErr w:type="gramStart"/>
      <w:r w:rsidR="008C07A3">
        <w:rPr>
          <w:rFonts w:ascii="Tahoma" w:hAnsi="Tahoma" w:cs="Tahoma"/>
        </w:rPr>
        <w:t>KSERC(</w:t>
      </w:r>
      <w:proofErr w:type="gramEnd"/>
      <w:r w:rsidR="008C07A3">
        <w:rPr>
          <w:rFonts w:ascii="Tahoma" w:hAnsi="Tahoma" w:cs="Tahoma"/>
        </w:rPr>
        <w:t>Renewable Energy &amp; Net Metering) Regulations,2020 and its amendments</w:t>
      </w:r>
      <w:bookmarkEnd w:id="1"/>
      <w:r w:rsidR="008C07A3">
        <w:rPr>
          <w:rFonts w:ascii="Tahoma" w:hAnsi="Tahoma" w:cs="Tahoma"/>
        </w:rPr>
        <w:t>.</w:t>
      </w:r>
    </w:p>
    <w:bookmarkEnd w:id="0"/>
    <w:p w14:paraId="02506358" w14:textId="15780935" w:rsidR="00031513" w:rsidRPr="00A801C3" w:rsidRDefault="00031513" w:rsidP="00A801C3">
      <w:pPr>
        <w:spacing w:line="276" w:lineRule="auto"/>
        <w:ind w:left="2160" w:hanging="2160"/>
        <w:jc w:val="both"/>
        <w:rPr>
          <w:rFonts w:ascii="Tahoma" w:hAnsi="Tahoma" w:cs="Tahoma"/>
          <w:b/>
          <w:bCs/>
          <w:color w:val="000000"/>
        </w:rPr>
      </w:pPr>
    </w:p>
    <w:p w14:paraId="24710D85" w14:textId="6B944C13" w:rsidR="00E9028A" w:rsidRDefault="00E9028A" w:rsidP="00A801C3">
      <w:pPr>
        <w:spacing w:line="276" w:lineRule="auto"/>
        <w:jc w:val="both"/>
        <w:rPr>
          <w:rFonts w:ascii="Tahoma" w:hAnsi="Tahoma" w:cs="Tahoma"/>
          <w:color w:val="000000"/>
        </w:rPr>
      </w:pPr>
      <w:r w:rsidRPr="00A801C3">
        <w:rPr>
          <w:rFonts w:ascii="Tahoma" w:hAnsi="Tahoma" w:cs="Tahoma"/>
          <w:b/>
          <w:bCs/>
          <w:color w:val="000000"/>
        </w:rPr>
        <w:t>Petitioner</w:t>
      </w:r>
      <w:r w:rsidRPr="00A801C3">
        <w:rPr>
          <w:rFonts w:ascii="Tahoma" w:hAnsi="Tahoma" w:cs="Tahoma"/>
          <w:b/>
          <w:bCs/>
          <w:color w:val="000000"/>
        </w:rPr>
        <w:tab/>
      </w:r>
      <w:proofErr w:type="gramStart"/>
      <w:r w:rsidR="008D0030" w:rsidRPr="00A801C3">
        <w:rPr>
          <w:rFonts w:ascii="Tahoma" w:hAnsi="Tahoma" w:cs="Tahoma"/>
          <w:b/>
          <w:bCs/>
          <w:color w:val="000000"/>
        </w:rPr>
        <w:tab/>
      </w:r>
      <w:r w:rsidRPr="00A801C3">
        <w:rPr>
          <w:rFonts w:ascii="Tahoma" w:hAnsi="Tahoma" w:cs="Tahoma"/>
          <w:b/>
          <w:bCs/>
          <w:color w:val="000000"/>
        </w:rPr>
        <w:t>:</w:t>
      </w:r>
      <w:r w:rsidRPr="00A801C3">
        <w:rPr>
          <w:rFonts w:ascii="Tahoma" w:hAnsi="Tahoma" w:cs="Tahoma"/>
          <w:color w:val="000000"/>
        </w:rPr>
        <w:t>Kerala</w:t>
      </w:r>
      <w:proofErr w:type="gramEnd"/>
      <w:r w:rsidRPr="00A801C3">
        <w:rPr>
          <w:rFonts w:ascii="Tahoma" w:hAnsi="Tahoma" w:cs="Tahoma"/>
          <w:color w:val="000000"/>
        </w:rPr>
        <w:t xml:space="preserve"> State Electricity Board Limited</w:t>
      </w:r>
    </w:p>
    <w:p w14:paraId="23E827FC" w14:textId="77777777" w:rsidR="00F0302E" w:rsidRPr="000A7953" w:rsidRDefault="00B6724F" w:rsidP="00F0302E">
      <w:pPr>
        <w:jc w:val="both"/>
        <w:rPr>
          <w:rFonts w:ascii="Tahoma" w:hAnsi="Tahoma" w:cs="Tahoma"/>
        </w:rPr>
      </w:pPr>
      <w:r>
        <w:rPr>
          <w:rFonts w:ascii="Tahoma" w:hAnsi="Tahoma" w:cs="Tahoma"/>
          <w:color w:val="000000"/>
        </w:rPr>
        <w:tab/>
      </w:r>
      <w:r>
        <w:rPr>
          <w:rFonts w:ascii="Tahoma" w:hAnsi="Tahoma" w:cs="Tahoma"/>
          <w:color w:val="000000"/>
        </w:rPr>
        <w:tab/>
      </w:r>
      <w:r>
        <w:rPr>
          <w:rFonts w:ascii="Tahoma" w:hAnsi="Tahoma" w:cs="Tahoma"/>
          <w:color w:val="000000"/>
        </w:rPr>
        <w:tab/>
      </w:r>
      <w:proofErr w:type="spellStart"/>
      <w:r w:rsidR="00F0302E" w:rsidRPr="000A7953">
        <w:rPr>
          <w:rFonts w:ascii="Tahoma" w:hAnsi="Tahoma" w:cs="Tahoma"/>
        </w:rPr>
        <w:t>Vydyuthi</w:t>
      </w:r>
      <w:proofErr w:type="spellEnd"/>
      <w:r w:rsidR="00F0302E" w:rsidRPr="000A7953">
        <w:rPr>
          <w:rFonts w:ascii="Tahoma" w:hAnsi="Tahoma" w:cs="Tahoma"/>
        </w:rPr>
        <w:t xml:space="preserve"> </w:t>
      </w:r>
      <w:proofErr w:type="spellStart"/>
      <w:r w:rsidR="00F0302E" w:rsidRPr="000A7953">
        <w:rPr>
          <w:rFonts w:ascii="Tahoma" w:hAnsi="Tahoma" w:cs="Tahoma"/>
        </w:rPr>
        <w:t>Bhavanam</w:t>
      </w:r>
      <w:proofErr w:type="spellEnd"/>
      <w:r w:rsidR="00F0302E" w:rsidRPr="000A7953">
        <w:rPr>
          <w:rFonts w:ascii="Tahoma" w:hAnsi="Tahoma" w:cs="Tahoma"/>
        </w:rPr>
        <w:t xml:space="preserve">, </w:t>
      </w:r>
      <w:proofErr w:type="spellStart"/>
      <w:r w:rsidR="00F0302E" w:rsidRPr="000A7953">
        <w:rPr>
          <w:rFonts w:ascii="Tahoma" w:hAnsi="Tahoma" w:cs="Tahoma"/>
        </w:rPr>
        <w:t>Pattom</w:t>
      </w:r>
      <w:proofErr w:type="spellEnd"/>
      <w:r w:rsidR="00F0302E" w:rsidRPr="000A7953">
        <w:rPr>
          <w:rFonts w:ascii="Tahoma" w:hAnsi="Tahoma" w:cs="Tahoma"/>
        </w:rPr>
        <w:t>, Thiruvananthapuram</w:t>
      </w:r>
    </w:p>
    <w:p w14:paraId="33375470" w14:textId="1C52C577" w:rsidR="00B6724F" w:rsidRPr="00A801C3" w:rsidRDefault="00B6724F" w:rsidP="00A801C3">
      <w:pPr>
        <w:spacing w:line="276" w:lineRule="auto"/>
        <w:jc w:val="both"/>
        <w:rPr>
          <w:rFonts w:ascii="Tahoma" w:hAnsi="Tahoma" w:cs="Tahoma"/>
          <w:color w:val="000000"/>
        </w:rPr>
      </w:pPr>
    </w:p>
    <w:p w14:paraId="5EB68EF6" w14:textId="77777777" w:rsidR="009B48DB" w:rsidRPr="00A801C3" w:rsidRDefault="009B48DB" w:rsidP="00A801C3">
      <w:pPr>
        <w:spacing w:line="276" w:lineRule="auto"/>
        <w:ind w:left="2160"/>
        <w:jc w:val="both"/>
        <w:rPr>
          <w:rFonts w:ascii="Tahoma" w:hAnsi="Tahoma" w:cs="Tahoma"/>
          <w:b/>
          <w:bCs/>
          <w:color w:val="000000"/>
        </w:rPr>
      </w:pPr>
    </w:p>
    <w:p w14:paraId="00C768F8" w14:textId="6B2FBADA" w:rsidR="00E9028A" w:rsidRDefault="00E9028A" w:rsidP="00A801C3">
      <w:pPr>
        <w:spacing w:line="276" w:lineRule="auto"/>
        <w:jc w:val="both"/>
        <w:rPr>
          <w:rFonts w:ascii="Tahoma" w:hAnsi="Tahoma" w:cs="Tahoma"/>
          <w:b/>
          <w:bCs/>
          <w:color w:val="000000"/>
          <w:u w:val="single"/>
        </w:rPr>
      </w:pPr>
      <w:r w:rsidRPr="00A801C3">
        <w:rPr>
          <w:rFonts w:ascii="Tahoma" w:hAnsi="Tahoma" w:cs="Tahoma"/>
          <w:b/>
          <w:bCs/>
          <w:color w:val="000000"/>
          <w:u w:val="single"/>
        </w:rPr>
        <w:t>KSEBL most humbly submit the following:</w:t>
      </w:r>
    </w:p>
    <w:p w14:paraId="21203755" w14:textId="77777777" w:rsidR="000125BB" w:rsidRPr="00A801C3" w:rsidRDefault="000125BB" w:rsidP="00A801C3">
      <w:pPr>
        <w:spacing w:line="276" w:lineRule="auto"/>
        <w:jc w:val="both"/>
        <w:rPr>
          <w:rFonts w:ascii="Tahoma" w:hAnsi="Tahoma" w:cs="Tahoma"/>
          <w:b/>
          <w:bCs/>
          <w:color w:val="000000"/>
          <w:u w:val="single"/>
        </w:rPr>
      </w:pPr>
    </w:p>
    <w:p w14:paraId="49C76B25" w14:textId="1EF0F07D" w:rsidR="00175988" w:rsidRPr="00175988" w:rsidRDefault="00C723DB" w:rsidP="000125BB">
      <w:pPr>
        <w:pStyle w:val="ListParagraph"/>
        <w:numPr>
          <w:ilvl w:val="0"/>
          <w:numId w:val="20"/>
        </w:numPr>
        <w:autoSpaceDE w:val="0"/>
        <w:autoSpaceDN w:val="0"/>
        <w:adjustRightInd w:val="0"/>
        <w:ind w:left="567" w:hanging="567"/>
        <w:jc w:val="both"/>
        <w:rPr>
          <w:rFonts w:ascii="Tahoma" w:hAnsi="Tahoma" w:cs="Tahoma"/>
          <w:bCs/>
          <w:sz w:val="24"/>
          <w:szCs w:val="24"/>
        </w:rPr>
      </w:pPr>
      <w:r w:rsidRPr="00A801C3">
        <w:rPr>
          <w:rFonts w:ascii="Tahoma" w:hAnsi="Tahoma" w:cs="Tahoma"/>
          <w:sz w:val="24"/>
          <w:szCs w:val="24"/>
        </w:rPr>
        <w:t xml:space="preserve">Kerala State Electricity Board Limited (KSEBL), is an integrated State Public Sector power utility company constituted by the State Government. KSEBL is carrying out the Generation, Transmission and Distribution functions through three strategic business units. </w:t>
      </w:r>
    </w:p>
    <w:p w14:paraId="1C46B36B" w14:textId="2CCDD4D0" w:rsidR="00175988" w:rsidRPr="00175988" w:rsidRDefault="00175988" w:rsidP="000125BB">
      <w:pPr>
        <w:pStyle w:val="ListParagraph"/>
        <w:numPr>
          <w:ilvl w:val="0"/>
          <w:numId w:val="20"/>
        </w:numPr>
        <w:autoSpaceDE w:val="0"/>
        <w:autoSpaceDN w:val="0"/>
        <w:adjustRightInd w:val="0"/>
        <w:ind w:left="567" w:hanging="567"/>
        <w:jc w:val="both"/>
        <w:rPr>
          <w:rFonts w:ascii="Tahoma" w:hAnsi="Tahoma" w:cs="Tahoma"/>
          <w:bCs/>
          <w:sz w:val="24"/>
          <w:szCs w:val="24"/>
        </w:rPr>
      </w:pPr>
      <w:r>
        <w:rPr>
          <w:rFonts w:ascii="Tahoma" w:hAnsi="Tahoma" w:cs="Tahoma"/>
          <w:sz w:val="24"/>
          <w:szCs w:val="24"/>
        </w:rPr>
        <w:t>Hon’ble Commission notified KSERC (Renewable Energy &amp; Net Metering) Regulations,2020 on 7-2-2020, effective from 5-6-2020.</w:t>
      </w:r>
    </w:p>
    <w:p w14:paraId="12CDDFC7" w14:textId="6F69ECB4" w:rsidR="00175988" w:rsidRPr="00175988" w:rsidRDefault="00175988" w:rsidP="000125BB">
      <w:pPr>
        <w:pStyle w:val="ListParagraph"/>
        <w:numPr>
          <w:ilvl w:val="0"/>
          <w:numId w:val="20"/>
        </w:numPr>
        <w:autoSpaceDE w:val="0"/>
        <w:autoSpaceDN w:val="0"/>
        <w:adjustRightInd w:val="0"/>
        <w:ind w:left="567" w:hanging="567"/>
        <w:jc w:val="both"/>
        <w:rPr>
          <w:rFonts w:ascii="Tahoma" w:hAnsi="Tahoma" w:cs="Tahoma"/>
          <w:sz w:val="24"/>
          <w:szCs w:val="24"/>
        </w:rPr>
      </w:pPr>
      <w:r>
        <w:rPr>
          <w:rFonts w:ascii="Tahoma" w:hAnsi="Tahoma" w:cs="Tahoma"/>
          <w:sz w:val="24"/>
          <w:szCs w:val="24"/>
        </w:rPr>
        <w:t xml:space="preserve">Regulation 63 of the </w:t>
      </w:r>
      <w:r w:rsidRPr="00175988">
        <w:rPr>
          <w:rFonts w:ascii="Tahoma" w:hAnsi="Tahoma" w:cs="Tahoma"/>
          <w:sz w:val="24"/>
          <w:szCs w:val="24"/>
        </w:rPr>
        <w:t>KSERC</w:t>
      </w:r>
      <w:r>
        <w:rPr>
          <w:rFonts w:ascii="Tahoma" w:hAnsi="Tahoma" w:cs="Tahoma"/>
          <w:sz w:val="24"/>
          <w:szCs w:val="24"/>
        </w:rPr>
        <w:t xml:space="preserve"> </w:t>
      </w:r>
      <w:r w:rsidRPr="00175988">
        <w:rPr>
          <w:rFonts w:ascii="Tahoma" w:hAnsi="Tahoma" w:cs="Tahoma"/>
          <w:sz w:val="24"/>
          <w:szCs w:val="24"/>
        </w:rPr>
        <w:t>(Renewable Energy &amp; Net Metering) Regulations,2020 stipulates the following:</w:t>
      </w:r>
    </w:p>
    <w:p w14:paraId="0999899B" w14:textId="0AF7C49C" w:rsidR="00175988" w:rsidRDefault="00175988" w:rsidP="00175988">
      <w:pPr>
        <w:pStyle w:val="ListParagraph"/>
        <w:autoSpaceDE w:val="0"/>
        <w:autoSpaceDN w:val="0"/>
        <w:adjustRightInd w:val="0"/>
        <w:ind w:left="567"/>
        <w:jc w:val="both"/>
      </w:pPr>
      <w:r>
        <w:t>Quote:</w:t>
      </w:r>
    </w:p>
    <w:p w14:paraId="5EEC6ACA" w14:textId="345EA92B" w:rsidR="00175988" w:rsidRPr="00175988" w:rsidRDefault="00175988" w:rsidP="00175988">
      <w:pPr>
        <w:pStyle w:val="ListParagraph"/>
        <w:autoSpaceDE w:val="0"/>
        <w:autoSpaceDN w:val="0"/>
        <w:adjustRightInd w:val="0"/>
        <w:ind w:left="567"/>
        <w:jc w:val="both"/>
        <w:rPr>
          <w:rFonts w:ascii="Tahoma" w:hAnsi="Tahoma" w:cs="Tahoma"/>
          <w:i/>
          <w:iCs/>
        </w:rPr>
      </w:pPr>
      <w:r w:rsidRPr="00175988">
        <w:rPr>
          <w:rFonts w:ascii="Tahoma" w:hAnsi="Tahoma" w:cs="Tahoma"/>
          <w:i/>
          <w:iCs/>
        </w:rPr>
        <w:t xml:space="preserve">“63. Procedure for getting approval of the detailed procedure for implementing the provisions of these </w:t>
      </w:r>
      <w:proofErr w:type="gramStart"/>
      <w:r w:rsidRPr="00175988">
        <w:rPr>
          <w:rFonts w:ascii="Tahoma" w:hAnsi="Tahoma" w:cs="Tahoma"/>
          <w:i/>
          <w:iCs/>
        </w:rPr>
        <w:t>Regulations.-</w:t>
      </w:r>
      <w:proofErr w:type="gramEnd"/>
      <w:r w:rsidRPr="00175988">
        <w:rPr>
          <w:rFonts w:ascii="Tahoma" w:hAnsi="Tahoma" w:cs="Tahoma"/>
          <w:i/>
          <w:iCs/>
        </w:rPr>
        <w:t xml:space="preserve"> </w:t>
      </w:r>
    </w:p>
    <w:p w14:paraId="7FE4E65C" w14:textId="5511947F" w:rsidR="00175988" w:rsidRPr="00175988" w:rsidRDefault="00175988" w:rsidP="00175988">
      <w:pPr>
        <w:pStyle w:val="ListParagraph"/>
        <w:autoSpaceDE w:val="0"/>
        <w:autoSpaceDN w:val="0"/>
        <w:adjustRightInd w:val="0"/>
        <w:ind w:left="567"/>
        <w:jc w:val="both"/>
        <w:rPr>
          <w:rFonts w:ascii="Tahoma" w:hAnsi="Tahoma" w:cs="Tahoma"/>
          <w:bCs/>
          <w:i/>
          <w:iCs/>
          <w:sz w:val="24"/>
          <w:szCs w:val="24"/>
        </w:rPr>
      </w:pPr>
      <w:r w:rsidRPr="00175988">
        <w:rPr>
          <w:rFonts w:ascii="Tahoma" w:hAnsi="Tahoma" w:cs="Tahoma"/>
          <w:i/>
          <w:iCs/>
        </w:rPr>
        <w:t>(1) KSEB Ltd, as the incumbent distribution licensee, shall within one month from the date of notification of these Regulations in official Gazette, shall prepare and submit to the Commission, in co-ordination with STU the detailed procedure for implementing the provisions of these Regulations, including the following; (i) procedure for getting feasibility certificate for getting connectivity for RE systems. (ii) Filing applications for connectivity including format and fees to be remitted. (iii) Procedure for availing banking facility including the draft banking agreement. (iv) Billing procedure under net metering facility provided under Chapter-III, (v) Accounting and billing procedures for prosumer having RE plant with capacity more than 1 MW and captive use specified under Chapter-IV.”</w:t>
      </w:r>
    </w:p>
    <w:p w14:paraId="2917B9E1" w14:textId="0E42A41D" w:rsidR="00175988" w:rsidRDefault="00175988" w:rsidP="00175988">
      <w:pPr>
        <w:pStyle w:val="ListParagraph"/>
        <w:autoSpaceDE w:val="0"/>
        <w:autoSpaceDN w:val="0"/>
        <w:adjustRightInd w:val="0"/>
        <w:ind w:left="567"/>
        <w:jc w:val="both"/>
        <w:rPr>
          <w:rFonts w:ascii="Tahoma" w:hAnsi="Tahoma" w:cs="Tahoma"/>
          <w:bCs/>
          <w:sz w:val="24"/>
          <w:szCs w:val="24"/>
        </w:rPr>
      </w:pPr>
    </w:p>
    <w:p w14:paraId="578D1CD8" w14:textId="77777777" w:rsidR="00205C21" w:rsidRDefault="00175988" w:rsidP="00175988">
      <w:pPr>
        <w:pStyle w:val="ListParagraph"/>
        <w:numPr>
          <w:ilvl w:val="0"/>
          <w:numId w:val="20"/>
        </w:numPr>
        <w:autoSpaceDE w:val="0"/>
        <w:autoSpaceDN w:val="0"/>
        <w:adjustRightInd w:val="0"/>
        <w:ind w:left="567" w:hanging="567"/>
        <w:jc w:val="both"/>
        <w:rPr>
          <w:rFonts w:ascii="Tahoma" w:hAnsi="Tahoma" w:cs="Tahoma"/>
          <w:bCs/>
          <w:sz w:val="24"/>
          <w:szCs w:val="24"/>
        </w:rPr>
      </w:pPr>
      <w:r>
        <w:rPr>
          <w:rFonts w:ascii="Tahoma" w:hAnsi="Tahoma" w:cs="Tahoma"/>
          <w:bCs/>
          <w:sz w:val="24"/>
          <w:szCs w:val="24"/>
        </w:rPr>
        <w:t xml:space="preserve">In compliance, with the above, KSEBL submitted before Hon’ble Commission, a detailed </w:t>
      </w:r>
    </w:p>
    <w:p w14:paraId="2D9EA8EE" w14:textId="3256A966" w:rsidR="00175988" w:rsidRDefault="00175988" w:rsidP="00205C21">
      <w:pPr>
        <w:pStyle w:val="ListParagraph"/>
        <w:autoSpaceDE w:val="0"/>
        <w:autoSpaceDN w:val="0"/>
        <w:adjustRightInd w:val="0"/>
        <w:ind w:left="567"/>
        <w:jc w:val="both"/>
        <w:rPr>
          <w:rFonts w:ascii="Tahoma" w:hAnsi="Tahoma" w:cs="Tahoma"/>
          <w:b/>
          <w:sz w:val="24"/>
          <w:szCs w:val="24"/>
        </w:rPr>
      </w:pPr>
      <w:r>
        <w:rPr>
          <w:rFonts w:ascii="Tahoma" w:hAnsi="Tahoma" w:cs="Tahoma"/>
          <w:bCs/>
          <w:sz w:val="24"/>
          <w:szCs w:val="24"/>
        </w:rPr>
        <w:t xml:space="preserve">procedure on </w:t>
      </w:r>
      <w:r w:rsidR="00874D5F">
        <w:rPr>
          <w:rFonts w:ascii="Tahoma" w:hAnsi="Tahoma" w:cs="Tahoma"/>
          <w:bCs/>
          <w:sz w:val="24"/>
          <w:szCs w:val="24"/>
        </w:rPr>
        <w:t>24-2-2021</w:t>
      </w:r>
      <w:r>
        <w:rPr>
          <w:rFonts w:ascii="Tahoma" w:hAnsi="Tahoma" w:cs="Tahoma"/>
          <w:bCs/>
          <w:sz w:val="24"/>
          <w:szCs w:val="24"/>
        </w:rPr>
        <w:t xml:space="preserve">. Copy of the same is enclosed as </w:t>
      </w:r>
      <w:r w:rsidRPr="00175988">
        <w:rPr>
          <w:rFonts w:ascii="Tahoma" w:hAnsi="Tahoma" w:cs="Tahoma"/>
          <w:b/>
          <w:sz w:val="24"/>
          <w:szCs w:val="24"/>
        </w:rPr>
        <w:t>Annexure-1.</w:t>
      </w:r>
    </w:p>
    <w:p w14:paraId="03271B87" w14:textId="77777777" w:rsidR="00205C21" w:rsidRPr="00205C21" w:rsidRDefault="00205C21" w:rsidP="00205C21">
      <w:pPr>
        <w:pStyle w:val="ListParagraph"/>
        <w:autoSpaceDE w:val="0"/>
        <w:autoSpaceDN w:val="0"/>
        <w:adjustRightInd w:val="0"/>
        <w:ind w:left="567"/>
        <w:jc w:val="both"/>
        <w:rPr>
          <w:rFonts w:ascii="Tahoma" w:hAnsi="Tahoma" w:cs="Tahoma"/>
          <w:bCs/>
          <w:sz w:val="24"/>
          <w:szCs w:val="24"/>
        </w:rPr>
      </w:pPr>
    </w:p>
    <w:p w14:paraId="29C78763" w14:textId="403BFE4B" w:rsidR="00175988" w:rsidRDefault="0000768A" w:rsidP="00205C21">
      <w:pPr>
        <w:pStyle w:val="ListParagraph"/>
        <w:numPr>
          <w:ilvl w:val="0"/>
          <w:numId w:val="20"/>
        </w:numPr>
        <w:autoSpaceDE w:val="0"/>
        <w:autoSpaceDN w:val="0"/>
        <w:adjustRightInd w:val="0"/>
        <w:ind w:left="567" w:hanging="567"/>
        <w:jc w:val="both"/>
        <w:rPr>
          <w:rFonts w:ascii="Tahoma" w:hAnsi="Tahoma" w:cs="Tahoma"/>
          <w:bCs/>
          <w:sz w:val="24"/>
          <w:szCs w:val="24"/>
        </w:rPr>
      </w:pPr>
      <w:r w:rsidRPr="00205C21">
        <w:rPr>
          <w:rFonts w:ascii="Tahoma" w:hAnsi="Tahoma" w:cs="Tahoma"/>
          <w:bCs/>
          <w:sz w:val="24"/>
          <w:szCs w:val="24"/>
        </w:rPr>
        <w:t xml:space="preserve">Subsequently, to remove difficulties in the implementation of various provisions in the Regulations and to be in line with the </w:t>
      </w:r>
      <w:r w:rsidR="00205C21">
        <w:rPr>
          <w:rFonts w:ascii="Tahoma" w:hAnsi="Tahoma" w:cs="Tahoma"/>
          <w:bCs/>
          <w:sz w:val="24"/>
          <w:szCs w:val="24"/>
        </w:rPr>
        <w:t>subsequent orders of Hon’ble Commission</w:t>
      </w:r>
      <w:r w:rsidR="00E02C5D">
        <w:rPr>
          <w:rFonts w:ascii="Tahoma" w:hAnsi="Tahoma" w:cs="Tahoma"/>
          <w:bCs/>
          <w:sz w:val="24"/>
          <w:szCs w:val="24"/>
        </w:rPr>
        <w:t>,</w:t>
      </w:r>
      <w:r w:rsidR="00205C21">
        <w:rPr>
          <w:rFonts w:ascii="Tahoma" w:hAnsi="Tahoma" w:cs="Tahoma"/>
          <w:bCs/>
          <w:sz w:val="24"/>
          <w:szCs w:val="24"/>
        </w:rPr>
        <w:t xml:space="preserve"> following modifications are made </w:t>
      </w:r>
      <w:r w:rsidR="00F340E9">
        <w:rPr>
          <w:rFonts w:ascii="Tahoma" w:hAnsi="Tahoma" w:cs="Tahoma"/>
          <w:bCs/>
          <w:sz w:val="24"/>
          <w:szCs w:val="24"/>
        </w:rPr>
        <w:t xml:space="preserve">by RE Committee constituted as per Regulations </w:t>
      </w:r>
      <w:r w:rsidR="00205C21">
        <w:rPr>
          <w:rFonts w:ascii="Tahoma" w:hAnsi="Tahoma" w:cs="Tahoma"/>
          <w:bCs/>
          <w:sz w:val="24"/>
          <w:szCs w:val="24"/>
        </w:rPr>
        <w:t xml:space="preserve">in the </w:t>
      </w:r>
      <w:r w:rsidR="00205C21">
        <w:rPr>
          <w:rFonts w:ascii="Tahoma" w:hAnsi="Tahoma" w:cs="Tahoma"/>
          <w:bCs/>
          <w:sz w:val="24"/>
          <w:szCs w:val="24"/>
        </w:rPr>
        <w:lastRenderedPageBreak/>
        <w:t>already submitted detailed procedure.</w:t>
      </w:r>
      <w:r w:rsidR="00E02C5D">
        <w:rPr>
          <w:rFonts w:ascii="Tahoma" w:hAnsi="Tahoma" w:cs="Tahoma"/>
          <w:bCs/>
          <w:sz w:val="24"/>
          <w:szCs w:val="24"/>
        </w:rPr>
        <w:t xml:space="preserve"> It is humbly requested that the following modifications may also be kindly incorporated while approving the detailed procedure. </w:t>
      </w:r>
    </w:p>
    <w:p w14:paraId="07359293" w14:textId="77777777" w:rsidR="00F340E9" w:rsidRPr="005C07EC" w:rsidRDefault="00F340E9" w:rsidP="00F340E9">
      <w:pPr>
        <w:spacing w:line="252" w:lineRule="auto"/>
        <w:ind w:left="634" w:right="360"/>
        <w:contextualSpacing/>
        <w:jc w:val="center"/>
        <w:rPr>
          <w:rFonts w:ascii="Tahoma" w:hAnsi="Tahoma" w:cs="Tahoma"/>
          <w:b/>
          <w:bCs/>
          <w:sz w:val="22"/>
          <w:szCs w:val="22"/>
          <w:u w:val="single"/>
        </w:rPr>
      </w:pPr>
      <w:r w:rsidRPr="005C07EC">
        <w:rPr>
          <w:rFonts w:ascii="Tahoma" w:hAnsi="Tahoma" w:cs="Tahoma"/>
          <w:b/>
          <w:bCs/>
          <w:sz w:val="22"/>
          <w:szCs w:val="22"/>
          <w:u w:val="single"/>
        </w:rPr>
        <w:t>TABLE – 1</w:t>
      </w:r>
    </w:p>
    <w:p w14:paraId="2D44BB97" w14:textId="77777777" w:rsidR="00F340E9" w:rsidRPr="00F340E9" w:rsidRDefault="00F340E9" w:rsidP="00F340E9">
      <w:pPr>
        <w:spacing w:line="252" w:lineRule="auto"/>
        <w:ind w:left="634" w:right="360"/>
        <w:contextualSpacing/>
        <w:jc w:val="center"/>
        <w:rPr>
          <w:rFonts w:ascii="Tahoma" w:hAnsi="Tahoma" w:cs="Tahoma"/>
        </w:rPr>
      </w:pPr>
    </w:p>
    <w:tbl>
      <w:tblPr>
        <w:tblW w:w="10095" w:type="dxa"/>
        <w:tblInd w:w="-129"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745"/>
        <w:gridCol w:w="2272"/>
        <w:gridCol w:w="7078"/>
      </w:tblGrid>
      <w:tr w:rsidR="00F340E9" w:rsidRPr="005C07EC" w14:paraId="27010CE9" w14:textId="77777777" w:rsidTr="00F340E9">
        <w:tc>
          <w:tcPr>
            <w:tcW w:w="745" w:type="dxa"/>
            <w:tcBorders>
              <w:top w:val="single" w:sz="2" w:space="0" w:color="000001"/>
              <w:left w:val="single" w:sz="2" w:space="0" w:color="000001"/>
              <w:bottom w:val="single" w:sz="2" w:space="0" w:color="000001"/>
            </w:tcBorders>
            <w:shd w:val="clear" w:color="auto" w:fill="auto"/>
            <w:tcMar>
              <w:left w:w="48" w:type="dxa"/>
            </w:tcMar>
          </w:tcPr>
          <w:p w14:paraId="04F0F418" w14:textId="77777777" w:rsidR="00F340E9" w:rsidRPr="005C07EC" w:rsidRDefault="00F340E9" w:rsidP="00EA1B41">
            <w:pPr>
              <w:pStyle w:val="TableContents"/>
              <w:spacing w:line="240" w:lineRule="auto"/>
              <w:ind w:left="0" w:right="170"/>
              <w:jc w:val="center"/>
              <w:rPr>
                <w:rFonts w:ascii="Tahoma" w:hAnsi="Tahoma" w:cs="Tahoma"/>
                <w:sz w:val="22"/>
                <w:szCs w:val="22"/>
              </w:rPr>
            </w:pPr>
            <w:proofErr w:type="spellStart"/>
            <w:r w:rsidRPr="005C07EC">
              <w:rPr>
                <w:rFonts w:ascii="Tahoma" w:hAnsi="Tahoma" w:cs="Tahoma"/>
                <w:sz w:val="22"/>
                <w:szCs w:val="22"/>
              </w:rPr>
              <w:t>Sl</w:t>
            </w:r>
            <w:proofErr w:type="spellEnd"/>
            <w:r w:rsidRPr="005C07EC">
              <w:rPr>
                <w:rFonts w:ascii="Tahoma" w:hAnsi="Tahoma" w:cs="Tahoma"/>
                <w:sz w:val="22"/>
                <w:szCs w:val="22"/>
              </w:rPr>
              <w:t xml:space="preserve"> No. </w:t>
            </w:r>
          </w:p>
        </w:tc>
        <w:tc>
          <w:tcPr>
            <w:tcW w:w="2272" w:type="dxa"/>
            <w:tcBorders>
              <w:top w:val="single" w:sz="2" w:space="0" w:color="000001"/>
              <w:left w:val="single" w:sz="2" w:space="0" w:color="000001"/>
              <w:bottom w:val="single" w:sz="2" w:space="0" w:color="000001"/>
            </w:tcBorders>
            <w:shd w:val="clear" w:color="auto" w:fill="auto"/>
            <w:tcMar>
              <w:left w:w="48" w:type="dxa"/>
            </w:tcMar>
          </w:tcPr>
          <w:p w14:paraId="2AD102DA" w14:textId="77777777" w:rsidR="00F340E9" w:rsidRPr="005C07EC" w:rsidRDefault="00F340E9" w:rsidP="00EA1B41">
            <w:pPr>
              <w:pStyle w:val="TableContents"/>
              <w:spacing w:line="240" w:lineRule="auto"/>
              <w:ind w:left="0" w:right="170"/>
              <w:jc w:val="both"/>
              <w:rPr>
                <w:rFonts w:ascii="Tahoma" w:hAnsi="Tahoma" w:cs="Tahoma"/>
                <w:sz w:val="22"/>
                <w:szCs w:val="22"/>
              </w:rPr>
            </w:pPr>
            <w:r w:rsidRPr="005C07EC">
              <w:rPr>
                <w:rFonts w:ascii="Tahoma" w:hAnsi="Tahoma" w:cs="Tahoma"/>
                <w:sz w:val="22"/>
                <w:szCs w:val="22"/>
              </w:rPr>
              <w:t xml:space="preserve">Particulars of changes needed in the detailed procedure for grid connectivity </w:t>
            </w:r>
          </w:p>
        </w:tc>
        <w:tc>
          <w:tcPr>
            <w:tcW w:w="707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2F673FA3" w14:textId="77777777" w:rsidR="00F340E9" w:rsidRPr="005C07EC" w:rsidRDefault="00F340E9" w:rsidP="00EA1B41">
            <w:pPr>
              <w:pStyle w:val="TableContents"/>
              <w:spacing w:line="240" w:lineRule="auto"/>
              <w:jc w:val="center"/>
              <w:rPr>
                <w:rFonts w:ascii="Tahoma" w:hAnsi="Tahoma" w:cs="Tahoma"/>
                <w:sz w:val="22"/>
                <w:szCs w:val="22"/>
              </w:rPr>
            </w:pPr>
            <w:r w:rsidRPr="005C07EC">
              <w:rPr>
                <w:rFonts w:ascii="Tahoma" w:hAnsi="Tahoma" w:cs="Tahoma"/>
                <w:sz w:val="22"/>
                <w:szCs w:val="22"/>
              </w:rPr>
              <w:t>Suggestion approved by the RE committee</w:t>
            </w:r>
          </w:p>
        </w:tc>
      </w:tr>
      <w:tr w:rsidR="00F340E9" w:rsidRPr="005C07EC" w14:paraId="7472815B" w14:textId="77777777" w:rsidTr="00F340E9">
        <w:tc>
          <w:tcPr>
            <w:tcW w:w="745" w:type="dxa"/>
            <w:tcBorders>
              <w:top w:val="single" w:sz="2" w:space="0" w:color="000001"/>
              <w:left w:val="single" w:sz="2" w:space="0" w:color="000001"/>
              <w:bottom w:val="single" w:sz="2" w:space="0" w:color="000001"/>
            </w:tcBorders>
            <w:shd w:val="clear" w:color="auto" w:fill="auto"/>
            <w:tcMar>
              <w:left w:w="48" w:type="dxa"/>
            </w:tcMar>
          </w:tcPr>
          <w:p w14:paraId="6E58FF10" w14:textId="77777777" w:rsidR="00F340E9" w:rsidRPr="005C07EC" w:rsidRDefault="00F340E9" w:rsidP="00EA1B41">
            <w:pPr>
              <w:pStyle w:val="TableContents"/>
              <w:spacing w:line="240" w:lineRule="auto"/>
              <w:ind w:left="170" w:right="283"/>
              <w:jc w:val="center"/>
              <w:rPr>
                <w:rFonts w:ascii="Tahoma" w:hAnsi="Tahoma" w:cs="Tahoma"/>
                <w:sz w:val="22"/>
                <w:szCs w:val="22"/>
              </w:rPr>
            </w:pPr>
            <w:r w:rsidRPr="005C07EC">
              <w:rPr>
                <w:rFonts w:ascii="Tahoma" w:hAnsi="Tahoma" w:cs="Tahoma"/>
                <w:sz w:val="22"/>
                <w:szCs w:val="22"/>
              </w:rPr>
              <w:t>1</w:t>
            </w:r>
          </w:p>
        </w:tc>
        <w:tc>
          <w:tcPr>
            <w:tcW w:w="2272" w:type="dxa"/>
            <w:tcBorders>
              <w:top w:val="single" w:sz="2" w:space="0" w:color="000001"/>
              <w:left w:val="single" w:sz="2" w:space="0" w:color="000001"/>
              <w:bottom w:val="single" w:sz="2" w:space="0" w:color="000001"/>
            </w:tcBorders>
            <w:shd w:val="clear" w:color="auto" w:fill="auto"/>
            <w:tcMar>
              <w:left w:w="48" w:type="dxa"/>
            </w:tcMar>
          </w:tcPr>
          <w:p w14:paraId="673E0065" w14:textId="77777777" w:rsidR="00F340E9" w:rsidRPr="005C07EC" w:rsidRDefault="00F340E9" w:rsidP="00EA1B41">
            <w:pPr>
              <w:ind w:right="227"/>
              <w:jc w:val="both"/>
              <w:rPr>
                <w:rFonts w:ascii="Tahoma" w:hAnsi="Tahoma" w:cs="Tahoma"/>
                <w:sz w:val="22"/>
                <w:szCs w:val="22"/>
              </w:rPr>
            </w:pPr>
            <w:r w:rsidRPr="005C07EC">
              <w:rPr>
                <w:rFonts w:ascii="Tahoma" w:eastAsia="Ariel" w:hAnsi="Tahoma" w:cs="Tahoma"/>
                <w:sz w:val="22"/>
                <w:szCs w:val="22"/>
              </w:rPr>
              <w:t>Conversion of prosumer to consumer</w:t>
            </w:r>
          </w:p>
        </w:tc>
        <w:tc>
          <w:tcPr>
            <w:tcW w:w="707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50A21EFF" w14:textId="77777777" w:rsidR="00F340E9" w:rsidRPr="005C07EC" w:rsidRDefault="00F340E9" w:rsidP="00EA1B41">
            <w:pPr>
              <w:ind w:right="113"/>
              <w:jc w:val="both"/>
              <w:rPr>
                <w:rFonts w:ascii="Tahoma" w:hAnsi="Tahoma" w:cs="Tahoma"/>
                <w:sz w:val="22"/>
                <w:szCs w:val="22"/>
              </w:rPr>
            </w:pPr>
            <w:r w:rsidRPr="005C07EC">
              <w:rPr>
                <w:rFonts w:ascii="Tahoma" w:eastAsia="Trebuchet MS" w:hAnsi="Tahoma" w:cs="Tahoma"/>
                <w:color w:val="000000"/>
                <w:sz w:val="22"/>
                <w:szCs w:val="22"/>
              </w:rPr>
              <w:t xml:space="preserve">Clause (13) (2) General conditions of KSERC (Renewable Energy &amp;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Regulation 2020 a sub clause may be added to permit the prosumer to consumer status when the beneficiary request the same and necessary corrections to be made in the point </w:t>
            </w:r>
            <w:proofErr w:type="gramStart"/>
            <w:r w:rsidRPr="005C07EC">
              <w:rPr>
                <w:rFonts w:ascii="Tahoma" w:eastAsia="Trebuchet MS" w:hAnsi="Tahoma" w:cs="Tahoma"/>
                <w:color w:val="000000"/>
                <w:sz w:val="22"/>
                <w:szCs w:val="22"/>
              </w:rPr>
              <w:t>2.2.1  in</w:t>
            </w:r>
            <w:proofErr w:type="gramEnd"/>
            <w:r w:rsidRPr="005C07EC">
              <w:rPr>
                <w:rFonts w:ascii="Tahoma" w:eastAsia="Trebuchet MS" w:hAnsi="Tahoma" w:cs="Tahoma"/>
                <w:color w:val="000000"/>
                <w:sz w:val="22"/>
                <w:szCs w:val="22"/>
              </w:rPr>
              <w:t xml:space="preserve"> the detailed procedure and permitted to make modifications in the </w:t>
            </w:r>
            <w:proofErr w:type="spellStart"/>
            <w:r w:rsidRPr="005C07EC">
              <w:rPr>
                <w:rFonts w:ascii="Tahoma" w:eastAsia="Trebuchet MS" w:hAnsi="Tahoma" w:cs="Tahoma"/>
                <w:color w:val="000000"/>
                <w:sz w:val="22"/>
                <w:szCs w:val="22"/>
              </w:rPr>
              <w:t>Orumanet</w:t>
            </w:r>
            <w:proofErr w:type="spellEnd"/>
            <w:r w:rsidRPr="005C07EC">
              <w:rPr>
                <w:rFonts w:ascii="Tahoma" w:eastAsia="Trebuchet MS" w:hAnsi="Tahoma" w:cs="Tahoma"/>
                <w:color w:val="000000"/>
                <w:sz w:val="22"/>
                <w:szCs w:val="22"/>
              </w:rPr>
              <w:t xml:space="preserve"> with settlement of banked units if any.</w:t>
            </w:r>
          </w:p>
          <w:p w14:paraId="768C0396" w14:textId="77777777" w:rsidR="00F340E9" w:rsidRPr="005C07EC" w:rsidRDefault="00F340E9" w:rsidP="00EA1B41">
            <w:pPr>
              <w:pStyle w:val="TableContents"/>
              <w:snapToGrid w:val="0"/>
              <w:spacing w:line="240" w:lineRule="auto"/>
              <w:ind w:left="0" w:right="113"/>
              <w:jc w:val="both"/>
              <w:rPr>
                <w:rFonts w:ascii="Tahoma" w:hAnsi="Tahoma" w:cs="Tahoma"/>
                <w:sz w:val="22"/>
                <w:szCs w:val="22"/>
              </w:rPr>
            </w:pPr>
            <w:r w:rsidRPr="005C07EC">
              <w:rPr>
                <w:rFonts w:ascii="Tahoma" w:eastAsia="Trebuchet MS" w:hAnsi="Tahoma" w:cs="Tahoma"/>
                <w:color w:val="000000"/>
                <w:sz w:val="22"/>
                <w:szCs w:val="22"/>
              </w:rPr>
              <w:t xml:space="preserve">Provision to include settlement of </w:t>
            </w:r>
            <w:proofErr w:type="gramStart"/>
            <w:r w:rsidRPr="005C07EC">
              <w:rPr>
                <w:rFonts w:ascii="Tahoma" w:eastAsia="Trebuchet MS" w:hAnsi="Tahoma" w:cs="Tahoma"/>
                <w:color w:val="000000"/>
                <w:sz w:val="22"/>
                <w:szCs w:val="22"/>
              </w:rPr>
              <w:t>banked  units</w:t>
            </w:r>
            <w:proofErr w:type="gramEnd"/>
            <w:r w:rsidRPr="005C07EC">
              <w:rPr>
                <w:rFonts w:ascii="Tahoma" w:eastAsia="Trebuchet MS" w:hAnsi="Tahoma" w:cs="Tahoma"/>
                <w:color w:val="000000"/>
                <w:sz w:val="22"/>
                <w:szCs w:val="22"/>
              </w:rPr>
              <w:t xml:space="preserve">, any pending payment to be settled may be adjusted to the prosumer during settlement period to be included in </w:t>
            </w:r>
            <w:proofErr w:type="spellStart"/>
            <w:r w:rsidRPr="005C07EC">
              <w:rPr>
                <w:rFonts w:ascii="Tahoma" w:eastAsia="Trebuchet MS" w:hAnsi="Tahoma" w:cs="Tahoma"/>
                <w:color w:val="000000"/>
                <w:sz w:val="22"/>
                <w:szCs w:val="22"/>
              </w:rPr>
              <w:t>Orumanet</w:t>
            </w:r>
            <w:proofErr w:type="spellEnd"/>
            <w:r w:rsidRPr="005C07EC">
              <w:rPr>
                <w:rFonts w:ascii="Tahoma" w:eastAsia="Trebuchet MS" w:hAnsi="Tahoma" w:cs="Tahoma"/>
                <w:color w:val="000000"/>
                <w:sz w:val="22"/>
                <w:szCs w:val="22"/>
              </w:rPr>
              <w:t>.</w:t>
            </w:r>
          </w:p>
        </w:tc>
      </w:tr>
      <w:tr w:rsidR="00F340E9" w:rsidRPr="005C07EC" w14:paraId="565732AB" w14:textId="77777777" w:rsidTr="00F340E9">
        <w:tc>
          <w:tcPr>
            <w:tcW w:w="745" w:type="dxa"/>
            <w:tcBorders>
              <w:top w:val="single" w:sz="2" w:space="0" w:color="000001"/>
              <w:left w:val="single" w:sz="2" w:space="0" w:color="000001"/>
              <w:bottom w:val="single" w:sz="2" w:space="0" w:color="000001"/>
            </w:tcBorders>
            <w:shd w:val="clear" w:color="auto" w:fill="auto"/>
            <w:tcMar>
              <w:left w:w="48" w:type="dxa"/>
            </w:tcMar>
          </w:tcPr>
          <w:p w14:paraId="67D9879A" w14:textId="77777777" w:rsidR="00F340E9" w:rsidRPr="005C07EC" w:rsidRDefault="00F340E9" w:rsidP="00EA1B41">
            <w:pPr>
              <w:pStyle w:val="TableContents"/>
              <w:spacing w:line="240" w:lineRule="auto"/>
              <w:ind w:left="227" w:right="227"/>
              <w:jc w:val="center"/>
              <w:rPr>
                <w:rFonts w:ascii="Tahoma" w:hAnsi="Tahoma" w:cs="Tahoma"/>
                <w:sz w:val="22"/>
                <w:szCs w:val="22"/>
              </w:rPr>
            </w:pPr>
            <w:r w:rsidRPr="005C07EC">
              <w:rPr>
                <w:rFonts w:ascii="Tahoma" w:hAnsi="Tahoma" w:cs="Tahoma"/>
                <w:sz w:val="22"/>
                <w:szCs w:val="22"/>
              </w:rPr>
              <w:t>2</w:t>
            </w:r>
          </w:p>
        </w:tc>
        <w:tc>
          <w:tcPr>
            <w:tcW w:w="2272" w:type="dxa"/>
            <w:tcBorders>
              <w:top w:val="single" w:sz="2" w:space="0" w:color="000001"/>
              <w:left w:val="single" w:sz="2" w:space="0" w:color="000001"/>
              <w:bottom w:val="single" w:sz="2" w:space="0" w:color="000001"/>
            </w:tcBorders>
            <w:shd w:val="clear" w:color="auto" w:fill="auto"/>
            <w:tcMar>
              <w:left w:w="48" w:type="dxa"/>
            </w:tcMar>
          </w:tcPr>
          <w:p w14:paraId="1F340F6A" w14:textId="77777777" w:rsidR="00F340E9" w:rsidRPr="005C07EC" w:rsidRDefault="00F340E9" w:rsidP="00EA1B41">
            <w:pPr>
              <w:ind w:right="113"/>
              <w:jc w:val="both"/>
              <w:rPr>
                <w:rFonts w:ascii="Tahoma" w:hAnsi="Tahoma" w:cs="Tahoma"/>
                <w:sz w:val="22"/>
                <w:szCs w:val="22"/>
              </w:rPr>
            </w:pPr>
            <w:r w:rsidRPr="005C07EC">
              <w:rPr>
                <w:rFonts w:ascii="Tahoma" w:eastAsia="Ariel" w:hAnsi="Tahoma" w:cs="Tahoma"/>
                <w:sz w:val="22"/>
                <w:szCs w:val="22"/>
              </w:rPr>
              <w:t>Permission to enhance feasibility capacity of RE plant during registration or modification after registration</w:t>
            </w:r>
          </w:p>
        </w:tc>
        <w:tc>
          <w:tcPr>
            <w:tcW w:w="707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2B4021A3" w14:textId="77777777" w:rsidR="00F340E9" w:rsidRPr="005C07EC" w:rsidRDefault="00F340E9" w:rsidP="00EA1B41">
            <w:pPr>
              <w:ind w:right="57"/>
              <w:jc w:val="both"/>
              <w:rPr>
                <w:rFonts w:ascii="Tahoma" w:hAnsi="Tahoma" w:cs="Tahoma"/>
                <w:sz w:val="22"/>
                <w:szCs w:val="22"/>
              </w:rPr>
            </w:pPr>
            <w:r w:rsidRPr="005C07EC">
              <w:rPr>
                <w:rFonts w:ascii="Tahoma" w:eastAsia="Trebuchet MS" w:hAnsi="Tahoma" w:cs="Tahoma"/>
                <w:color w:val="000000"/>
                <w:sz w:val="22"/>
                <w:szCs w:val="22"/>
              </w:rPr>
              <w:t xml:space="preserve">Clause (19) (3) General conditions of KSERC (Renewable Energy &amp;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Regulation 2020 a sub clause may be added to permit the  consumer to enhance the capacity of Solar Plant or permit modification of the capacity as per request of the beneficiary subject to the technical limits specified in the Clause 14  of the KSERC (Renewable Energy &amp;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Regulation 2020 and necessary corrections to be made in the point 2.5.11  in the detailed procedure and permit to make modifications in the </w:t>
            </w:r>
            <w:proofErr w:type="spellStart"/>
            <w:r w:rsidRPr="005C07EC">
              <w:rPr>
                <w:rFonts w:ascii="Tahoma" w:eastAsia="Trebuchet MS" w:hAnsi="Tahoma" w:cs="Tahoma"/>
                <w:color w:val="000000"/>
                <w:sz w:val="22"/>
                <w:szCs w:val="22"/>
              </w:rPr>
              <w:t>Orumanet</w:t>
            </w:r>
            <w:proofErr w:type="spellEnd"/>
            <w:r w:rsidRPr="005C07EC">
              <w:rPr>
                <w:rFonts w:ascii="Tahoma" w:eastAsia="Trebuchet MS" w:hAnsi="Tahoma" w:cs="Tahoma"/>
                <w:color w:val="000000"/>
                <w:sz w:val="22"/>
                <w:szCs w:val="22"/>
              </w:rPr>
              <w:t xml:space="preserve">. Provision to include capacity enhancement or change during registration based on request of prosumer and </w:t>
            </w:r>
            <w:proofErr w:type="gramStart"/>
            <w:r w:rsidRPr="005C07EC">
              <w:rPr>
                <w:rFonts w:ascii="Tahoma" w:eastAsia="Trebuchet MS" w:hAnsi="Tahoma" w:cs="Tahoma"/>
                <w:color w:val="000000"/>
                <w:sz w:val="22"/>
                <w:szCs w:val="22"/>
              </w:rPr>
              <w:t>also  provision</w:t>
            </w:r>
            <w:proofErr w:type="gramEnd"/>
            <w:r w:rsidRPr="005C07EC">
              <w:rPr>
                <w:rFonts w:ascii="Tahoma" w:eastAsia="Trebuchet MS" w:hAnsi="Tahoma" w:cs="Tahoma"/>
                <w:color w:val="000000"/>
                <w:sz w:val="22"/>
                <w:szCs w:val="22"/>
              </w:rPr>
              <w:t xml:space="preserve"> to modify the capacity before submitting the completion report.</w:t>
            </w:r>
          </w:p>
        </w:tc>
      </w:tr>
      <w:tr w:rsidR="00F340E9" w:rsidRPr="005C07EC" w14:paraId="14F79BC0" w14:textId="77777777" w:rsidTr="00F340E9">
        <w:tc>
          <w:tcPr>
            <w:tcW w:w="745" w:type="dxa"/>
            <w:tcBorders>
              <w:top w:val="single" w:sz="2" w:space="0" w:color="000001"/>
              <w:left w:val="single" w:sz="2" w:space="0" w:color="000001"/>
              <w:bottom w:val="single" w:sz="2" w:space="0" w:color="000001"/>
            </w:tcBorders>
            <w:shd w:val="clear" w:color="auto" w:fill="auto"/>
            <w:tcMar>
              <w:left w:w="48" w:type="dxa"/>
            </w:tcMar>
          </w:tcPr>
          <w:p w14:paraId="6A3FBCC2" w14:textId="77777777" w:rsidR="00F340E9" w:rsidRPr="005C07EC" w:rsidRDefault="00F340E9" w:rsidP="00EA1B41">
            <w:pPr>
              <w:pStyle w:val="TableContents"/>
              <w:spacing w:line="240" w:lineRule="auto"/>
              <w:ind w:left="113" w:right="397"/>
              <w:jc w:val="center"/>
              <w:rPr>
                <w:rFonts w:ascii="Tahoma" w:hAnsi="Tahoma" w:cs="Tahoma"/>
                <w:sz w:val="22"/>
                <w:szCs w:val="22"/>
              </w:rPr>
            </w:pPr>
            <w:r w:rsidRPr="005C07EC">
              <w:rPr>
                <w:rFonts w:ascii="Tahoma" w:hAnsi="Tahoma" w:cs="Tahoma"/>
                <w:sz w:val="22"/>
                <w:szCs w:val="22"/>
              </w:rPr>
              <w:t>3</w:t>
            </w:r>
          </w:p>
        </w:tc>
        <w:tc>
          <w:tcPr>
            <w:tcW w:w="2272" w:type="dxa"/>
            <w:tcBorders>
              <w:top w:val="single" w:sz="2" w:space="0" w:color="000001"/>
              <w:left w:val="single" w:sz="2" w:space="0" w:color="000001"/>
              <w:bottom w:val="single" w:sz="2" w:space="0" w:color="000001"/>
            </w:tcBorders>
            <w:shd w:val="clear" w:color="auto" w:fill="auto"/>
            <w:tcMar>
              <w:left w:w="48" w:type="dxa"/>
            </w:tcMar>
          </w:tcPr>
          <w:p w14:paraId="2A395B3C" w14:textId="77777777" w:rsidR="00F340E9" w:rsidRPr="005C07EC" w:rsidRDefault="00F340E9" w:rsidP="00EA1B41">
            <w:pPr>
              <w:ind w:right="170"/>
              <w:jc w:val="both"/>
              <w:rPr>
                <w:rFonts w:ascii="Tahoma" w:hAnsi="Tahoma" w:cs="Tahoma"/>
                <w:sz w:val="22"/>
                <w:szCs w:val="22"/>
              </w:rPr>
            </w:pPr>
            <w:r w:rsidRPr="005C07EC">
              <w:rPr>
                <w:rFonts w:ascii="Tahoma" w:eastAsia="Ariel" w:hAnsi="Tahoma" w:cs="Tahoma"/>
                <w:sz w:val="22"/>
                <w:szCs w:val="22"/>
              </w:rPr>
              <w:t>Shifting or Location change of Solar plants or owner change</w:t>
            </w:r>
          </w:p>
        </w:tc>
        <w:tc>
          <w:tcPr>
            <w:tcW w:w="707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756DD0D4" w14:textId="77777777" w:rsidR="00F340E9" w:rsidRPr="005C07EC" w:rsidRDefault="00F340E9" w:rsidP="00EA1B41">
            <w:pPr>
              <w:ind w:right="113"/>
              <w:jc w:val="both"/>
              <w:rPr>
                <w:rFonts w:ascii="Tahoma" w:hAnsi="Tahoma" w:cs="Tahoma"/>
                <w:sz w:val="22"/>
                <w:szCs w:val="22"/>
              </w:rPr>
            </w:pPr>
            <w:r w:rsidRPr="005C07EC">
              <w:rPr>
                <w:rFonts w:ascii="Tahoma" w:eastAsia="Trebuchet MS" w:hAnsi="Tahoma" w:cs="Tahoma"/>
                <w:color w:val="000000"/>
                <w:sz w:val="22"/>
                <w:szCs w:val="22"/>
              </w:rPr>
              <w:t xml:space="preserve">Clause (13) (1) General conditions of KSERC (Renewable Energy &amp;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Regulation 2020 a sub clause may be added to permit the prosumer to become consumer for shifting or location change of the Solar plant when the beneficiary request the same subject to the technical limits specified in the Clause 14 (1)  of the KSERC (Renewable Energy &amp;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Regulation 2020 and necessary corrections to be made in the point 2.2 in the detailed procedure and permitted to make modifications in the </w:t>
            </w:r>
            <w:proofErr w:type="spellStart"/>
            <w:r w:rsidRPr="005C07EC">
              <w:rPr>
                <w:rFonts w:ascii="Tahoma" w:eastAsia="Trebuchet MS" w:hAnsi="Tahoma" w:cs="Tahoma"/>
                <w:color w:val="000000"/>
                <w:sz w:val="22"/>
                <w:szCs w:val="22"/>
              </w:rPr>
              <w:t>Orumanet</w:t>
            </w:r>
            <w:proofErr w:type="spellEnd"/>
            <w:r w:rsidRPr="005C07EC">
              <w:rPr>
                <w:rFonts w:ascii="Tahoma" w:eastAsia="Trebuchet MS" w:hAnsi="Tahoma" w:cs="Tahoma"/>
                <w:color w:val="000000"/>
                <w:sz w:val="22"/>
                <w:szCs w:val="22"/>
              </w:rPr>
              <w:t>.</w:t>
            </w:r>
          </w:p>
          <w:p w14:paraId="10F15286" w14:textId="77777777" w:rsidR="00F340E9" w:rsidRPr="005C07EC" w:rsidRDefault="00F340E9" w:rsidP="00EA1B41">
            <w:pPr>
              <w:ind w:right="170"/>
              <w:jc w:val="both"/>
              <w:rPr>
                <w:rFonts w:ascii="Tahoma" w:hAnsi="Tahoma" w:cs="Tahoma"/>
                <w:sz w:val="22"/>
                <w:szCs w:val="22"/>
              </w:rPr>
            </w:pPr>
            <w:r w:rsidRPr="005C07EC">
              <w:rPr>
                <w:rFonts w:ascii="Tahoma" w:eastAsia="Trebuchet MS" w:hAnsi="Tahoma" w:cs="Tahoma"/>
                <w:color w:val="000000"/>
                <w:sz w:val="22"/>
                <w:szCs w:val="22"/>
              </w:rPr>
              <w:t xml:space="preserve">Provision to include location change and to give fresh application for the location shifting or location change </w:t>
            </w:r>
          </w:p>
        </w:tc>
      </w:tr>
      <w:tr w:rsidR="00F340E9" w:rsidRPr="005C07EC" w14:paraId="43AF4875" w14:textId="77777777" w:rsidTr="00F340E9">
        <w:tc>
          <w:tcPr>
            <w:tcW w:w="745" w:type="dxa"/>
            <w:tcBorders>
              <w:top w:val="single" w:sz="2" w:space="0" w:color="000001"/>
              <w:left w:val="single" w:sz="2" w:space="0" w:color="000001"/>
              <w:bottom w:val="single" w:sz="2" w:space="0" w:color="000001"/>
            </w:tcBorders>
            <w:shd w:val="clear" w:color="auto" w:fill="auto"/>
            <w:tcMar>
              <w:left w:w="48" w:type="dxa"/>
            </w:tcMar>
          </w:tcPr>
          <w:p w14:paraId="7A1EC9A5" w14:textId="77777777" w:rsidR="00F340E9" w:rsidRPr="005C07EC" w:rsidRDefault="00F340E9" w:rsidP="00EA1B41">
            <w:pPr>
              <w:pStyle w:val="TableContents"/>
              <w:spacing w:line="240" w:lineRule="auto"/>
              <w:ind w:left="170" w:right="57"/>
              <w:jc w:val="center"/>
              <w:rPr>
                <w:rFonts w:ascii="Tahoma" w:hAnsi="Tahoma" w:cs="Tahoma"/>
                <w:sz w:val="22"/>
                <w:szCs w:val="22"/>
              </w:rPr>
            </w:pPr>
            <w:r w:rsidRPr="005C07EC">
              <w:rPr>
                <w:rFonts w:ascii="Tahoma" w:hAnsi="Tahoma" w:cs="Tahoma"/>
                <w:sz w:val="22"/>
                <w:szCs w:val="22"/>
              </w:rPr>
              <w:t>4</w:t>
            </w:r>
          </w:p>
        </w:tc>
        <w:tc>
          <w:tcPr>
            <w:tcW w:w="2272" w:type="dxa"/>
            <w:tcBorders>
              <w:top w:val="single" w:sz="2" w:space="0" w:color="000001"/>
              <w:left w:val="single" w:sz="2" w:space="0" w:color="000001"/>
              <w:bottom w:val="single" w:sz="2" w:space="0" w:color="000001"/>
            </w:tcBorders>
            <w:shd w:val="clear" w:color="auto" w:fill="auto"/>
            <w:tcMar>
              <w:left w:w="48" w:type="dxa"/>
            </w:tcMar>
          </w:tcPr>
          <w:p w14:paraId="0A2AC84A" w14:textId="77777777" w:rsidR="00F340E9" w:rsidRPr="005C07EC" w:rsidRDefault="00F340E9" w:rsidP="00EA1B41">
            <w:pPr>
              <w:ind w:right="113"/>
              <w:jc w:val="both"/>
              <w:rPr>
                <w:rFonts w:ascii="Tahoma" w:hAnsi="Tahoma" w:cs="Tahoma"/>
                <w:sz w:val="22"/>
                <w:szCs w:val="22"/>
              </w:rPr>
            </w:pPr>
            <w:r w:rsidRPr="005C07EC">
              <w:rPr>
                <w:rFonts w:ascii="Tahoma" w:eastAsia="Ariel" w:hAnsi="Tahoma" w:cs="Tahoma"/>
                <w:sz w:val="22"/>
                <w:szCs w:val="22"/>
              </w:rPr>
              <w:t xml:space="preserve">Enhancement of capacity of Solar plants for Agricultural consumers – MNRE PM- KUSUM work – more capacity </w:t>
            </w:r>
            <w:proofErr w:type="spellStart"/>
            <w:r w:rsidRPr="005C07EC">
              <w:rPr>
                <w:rFonts w:ascii="Tahoma" w:eastAsia="Ariel" w:hAnsi="Tahoma" w:cs="Tahoma"/>
                <w:sz w:val="22"/>
                <w:szCs w:val="22"/>
              </w:rPr>
              <w:t>upto</w:t>
            </w:r>
            <w:proofErr w:type="spellEnd"/>
            <w:r w:rsidRPr="005C07EC">
              <w:rPr>
                <w:rFonts w:ascii="Tahoma" w:eastAsia="Ariel" w:hAnsi="Tahoma" w:cs="Tahoma"/>
                <w:sz w:val="22"/>
                <w:szCs w:val="22"/>
              </w:rPr>
              <w:t xml:space="preserve"> 15 kW is required for </w:t>
            </w:r>
            <w:proofErr w:type="spellStart"/>
            <w:r w:rsidRPr="005C07EC">
              <w:rPr>
                <w:rFonts w:ascii="Tahoma" w:eastAsia="Ariel" w:hAnsi="Tahoma" w:cs="Tahoma"/>
                <w:sz w:val="22"/>
                <w:szCs w:val="22"/>
              </w:rPr>
              <w:t>solarisation</w:t>
            </w:r>
            <w:proofErr w:type="spellEnd"/>
            <w:r w:rsidRPr="005C07EC">
              <w:rPr>
                <w:rFonts w:ascii="Tahoma" w:eastAsia="Ariel" w:hAnsi="Tahoma" w:cs="Tahoma"/>
                <w:sz w:val="22"/>
                <w:szCs w:val="22"/>
              </w:rPr>
              <w:t xml:space="preserve"> of Agricultural pumps</w:t>
            </w:r>
          </w:p>
        </w:tc>
        <w:tc>
          <w:tcPr>
            <w:tcW w:w="707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2652706A" w14:textId="77777777" w:rsidR="00F340E9" w:rsidRPr="005C07EC" w:rsidRDefault="00F340E9" w:rsidP="00EA1B41">
            <w:pPr>
              <w:ind w:right="170"/>
              <w:jc w:val="both"/>
              <w:rPr>
                <w:rFonts w:ascii="Tahoma" w:hAnsi="Tahoma" w:cs="Tahoma"/>
                <w:sz w:val="22"/>
                <w:szCs w:val="22"/>
              </w:rPr>
            </w:pPr>
            <w:r w:rsidRPr="005C07EC">
              <w:rPr>
                <w:rFonts w:ascii="Tahoma" w:eastAsia="Trebuchet MS" w:hAnsi="Tahoma" w:cs="Tahoma"/>
                <w:color w:val="000000"/>
                <w:sz w:val="22"/>
                <w:szCs w:val="22"/>
              </w:rPr>
              <w:t xml:space="preserve">Clause (13) (2) (a) General conditions of KSERC (Renewable Energy &amp;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Regulation 2020 a sub clause may be added to permit the agricultural consumers to install ‘Renewable Energy System’ of capacity up to 20 kW, irrespective of their connected load as these agricultural consumers – </w:t>
            </w:r>
            <w:proofErr w:type="spellStart"/>
            <w:r w:rsidRPr="005C07EC">
              <w:rPr>
                <w:rFonts w:ascii="Tahoma" w:eastAsia="Trebuchet MS" w:hAnsi="Tahoma" w:cs="Tahoma"/>
                <w:color w:val="000000"/>
                <w:sz w:val="22"/>
                <w:szCs w:val="22"/>
              </w:rPr>
              <w:t>solarisation</w:t>
            </w:r>
            <w:proofErr w:type="spellEnd"/>
            <w:r w:rsidRPr="005C07EC">
              <w:rPr>
                <w:rFonts w:ascii="Tahoma" w:eastAsia="Trebuchet MS" w:hAnsi="Tahoma" w:cs="Tahoma"/>
                <w:color w:val="000000"/>
                <w:sz w:val="22"/>
                <w:szCs w:val="22"/>
              </w:rPr>
              <w:t xml:space="preserve"> of their pumps up to capacity of 15 </w:t>
            </w:r>
            <w:proofErr w:type="spellStart"/>
            <w:r w:rsidRPr="005C07EC">
              <w:rPr>
                <w:rFonts w:ascii="Tahoma" w:eastAsia="Trebuchet MS" w:hAnsi="Tahoma" w:cs="Tahoma"/>
                <w:color w:val="000000"/>
                <w:sz w:val="22"/>
                <w:szCs w:val="22"/>
              </w:rPr>
              <w:t>kWp</w:t>
            </w:r>
            <w:proofErr w:type="spellEnd"/>
            <w:r w:rsidRPr="005C07EC">
              <w:rPr>
                <w:rFonts w:ascii="Tahoma" w:eastAsia="Trebuchet MS" w:hAnsi="Tahoma" w:cs="Tahoma"/>
                <w:color w:val="000000"/>
                <w:sz w:val="22"/>
                <w:szCs w:val="22"/>
              </w:rPr>
              <w:t xml:space="preserve"> in the PM KUSUM scheme of MNRE and necessary corrections to be made in the point 2.2.1(a)  in the detailed procedure and permitted to make modifications in the </w:t>
            </w:r>
            <w:proofErr w:type="spellStart"/>
            <w:r w:rsidRPr="005C07EC">
              <w:rPr>
                <w:rFonts w:ascii="Tahoma" w:eastAsia="Trebuchet MS" w:hAnsi="Tahoma" w:cs="Tahoma"/>
                <w:color w:val="000000"/>
                <w:sz w:val="22"/>
                <w:szCs w:val="22"/>
              </w:rPr>
              <w:t>Orumanet</w:t>
            </w:r>
            <w:proofErr w:type="spellEnd"/>
            <w:r w:rsidRPr="005C07EC">
              <w:rPr>
                <w:rFonts w:ascii="Tahoma" w:eastAsia="Trebuchet MS" w:hAnsi="Tahoma" w:cs="Tahoma"/>
                <w:color w:val="000000"/>
                <w:sz w:val="22"/>
                <w:szCs w:val="22"/>
              </w:rPr>
              <w:t xml:space="preserve">. Include provision of the agricultural consumers with connected load up to 20 kW is </w:t>
            </w:r>
            <w:r w:rsidRPr="005C07EC">
              <w:rPr>
                <w:rFonts w:ascii="Tahoma" w:eastAsia="Trebuchet MS" w:hAnsi="Tahoma" w:cs="Tahoma"/>
                <w:color w:val="000000"/>
                <w:sz w:val="22"/>
                <w:szCs w:val="22"/>
              </w:rPr>
              <w:lastRenderedPageBreak/>
              <w:t>permitted to install ‘Renewable Energy System’ of capacity up to 20 kW, irrespective of connected load</w:t>
            </w:r>
          </w:p>
        </w:tc>
      </w:tr>
    </w:tbl>
    <w:p w14:paraId="1FD0989D" w14:textId="77777777" w:rsidR="00F340E9" w:rsidRPr="00F340E9" w:rsidRDefault="00F340E9" w:rsidP="00F340E9">
      <w:pPr>
        <w:rPr>
          <w:rFonts w:ascii="Tahoma" w:hAnsi="Tahoma" w:cs="Tahoma"/>
        </w:rPr>
      </w:pPr>
    </w:p>
    <w:p w14:paraId="207B6F38" w14:textId="77777777" w:rsidR="00F340E9" w:rsidRPr="005C07EC" w:rsidRDefault="00F340E9" w:rsidP="00F340E9">
      <w:pPr>
        <w:jc w:val="center"/>
        <w:rPr>
          <w:rFonts w:ascii="Tahoma" w:hAnsi="Tahoma" w:cs="Tahoma"/>
          <w:b/>
          <w:bCs/>
          <w:sz w:val="22"/>
          <w:szCs w:val="22"/>
        </w:rPr>
      </w:pPr>
      <w:r w:rsidRPr="005C07EC">
        <w:rPr>
          <w:rFonts w:ascii="Tahoma" w:hAnsi="Tahoma" w:cs="Tahoma"/>
          <w:b/>
          <w:bCs/>
          <w:sz w:val="22"/>
          <w:szCs w:val="22"/>
        </w:rPr>
        <w:t>TABLE – 2</w:t>
      </w:r>
    </w:p>
    <w:p w14:paraId="086171D7" w14:textId="77777777" w:rsidR="00F340E9" w:rsidRPr="00F340E9" w:rsidRDefault="00F340E9" w:rsidP="00F340E9">
      <w:pPr>
        <w:jc w:val="both"/>
        <w:rPr>
          <w:rFonts w:ascii="Tahoma" w:hAnsi="Tahoma" w:cs="Tahoma"/>
        </w:rPr>
      </w:pPr>
    </w:p>
    <w:tbl>
      <w:tblPr>
        <w:tblW w:w="9925" w:type="dxa"/>
        <w:tblInd w:w="50"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678"/>
        <w:gridCol w:w="3328"/>
        <w:gridCol w:w="5919"/>
      </w:tblGrid>
      <w:tr w:rsidR="00F340E9" w:rsidRPr="005C07EC" w14:paraId="320BDC99" w14:textId="77777777" w:rsidTr="00EA1B41">
        <w:tc>
          <w:tcPr>
            <w:tcW w:w="630" w:type="dxa"/>
            <w:tcBorders>
              <w:top w:val="single" w:sz="2" w:space="0" w:color="000001"/>
              <w:left w:val="single" w:sz="2" w:space="0" w:color="000001"/>
              <w:bottom w:val="single" w:sz="2" w:space="0" w:color="000001"/>
            </w:tcBorders>
            <w:shd w:val="clear" w:color="auto" w:fill="auto"/>
            <w:tcMar>
              <w:left w:w="48" w:type="dxa"/>
            </w:tcMar>
          </w:tcPr>
          <w:p w14:paraId="1D5903AC" w14:textId="77777777" w:rsidR="00F340E9" w:rsidRPr="005C07EC" w:rsidRDefault="00F340E9" w:rsidP="00EA1B41">
            <w:pPr>
              <w:pStyle w:val="TableContents"/>
              <w:spacing w:line="240" w:lineRule="auto"/>
              <w:ind w:left="0" w:right="170"/>
              <w:jc w:val="center"/>
              <w:rPr>
                <w:rFonts w:ascii="Tahoma" w:hAnsi="Tahoma" w:cs="Tahoma"/>
                <w:sz w:val="22"/>
                <w:szCs w:val="22"/>
              </w:rPr>
            </w:pPr>
            <w:proofErr w:type="spellStart"/>
            <w:r w:rsidRPr="005C07EC">
              <w:rPr>
                <w:rFonts w:ascii="Tahoma" w:hAnsi="Tahoma" w:cs="Tahoma"/>
                <w:sz w:val="22"/>
                <w:szCs w:val="22"/>
              </w:rPr>
              <w:t>Sl</w:t>
            </w:r>
            <w:proofErr w:type="spellEnd"/>
            <w:r w:rsidRPr="005C07EC">
              <w:rPr>
                <w:rFonts w:ascii="Tahoma" w:hAnsi="Tahoma" w:cs="Tahoma"/>
                <w:sz w:val="22"/>
                <w:szCs w:val="22"/>
              </w:rPr>
              <w:t xml:space="preserve"> No. </w:t>
            </w:r>
          </w:p>
        </w:tc>
        <w:tc>
          <w:tcPr>
            <w:tcW w:w="3343" w:type="dxa"/>
            <w:tcBorders>
              <w:top w:val="single" w:sz="2" w:space="0" w:color="000001"/>
              <w:left w:val="single" w:sz="2" w:space="0" w:color="000001"/>
              <w:bottom w:val="single" w:sz="2" w:space="0" w:color="000001"/>
            </w:tcBorders>
            <w:shd w:val="clear" w:color="auto" w:fill="auto"/>
            <w:tcMar>
              <w:left w:w="48" w:type="dxa"/>
            </w:tcMar>
          </w:tcPr>
          <w:p w14:paraId="7AEEAAA8" w14:textId="77777777" w:rsidR="00F340E9" w:rsidRPr="005C07EC" w:rsidRDefault="00F340E9" w:rsidP="00EA1B41">
            <w:pPr>
              <w:pStyle w:val="TableContents"/>
              <w:spacing w:line="240" w:lineRule="auto"/>
              <w:ind w:left="0" w:right="57"/>
              <w:jc w:val="both"/>
              <w:rPr>
                <w:rFonts w:ascii="Tahoma" w:hAnsi="Tahoma" w:cs="Tahoma"/>
                <w:sz w:val="22"/>
                <w:szCs w:val="22"/>
              </w:rPr>
            </w:pPr>
            <w:r w:rsidRPr="005C07EC">
              <w:rPr>
                <w:rFonts w:ascii="Tahoma" w:hAnsi="Tahoma" w:cs="Tahoma"/>
                <w:sz w:val="22"/>
                <w:szCs w:val="22"/>
              </w:rPr>
              <w:t xml:space="preserve">Particulars of changes needed in the detailed procedure for grid connectivity </w:t>
            </w:r>
          </w:p>
        </w:tc>
        <w:tc>
          <w:tcPr>
            <w:tcW w:w="5952"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3115F2AE" w14:textId="77777777" w:rsidR="00F340E9" w:rsidRPr="005C07EC" w:rsidRDefault="00F340E9" w:rsidP="00EA1B41">
            <w:pPr>
              <w:pStyle w:val="TableContents"/>
              <w:spacing w:line="240" w:lineRule="auto"/>
              <w:jc w:val="center"/>
              <w:rPr>
                <w:rFonts w:ascii="Tahoma" w:hAnsi="Tahoma" w:cs="Tahoma"/>
                <w:sz w:val="22"/>
                <w:szCs w:val="22"/>
              </w:rPr>
            </w:pPr>
            <w:r w:rsidRPr="005C07EC">
              <w:rPr>
                <w:rFonts w:ascii="Tahoma" w:hAnsi="Tahoma" w:cs="Tahoma"/>
                <w:sz w:val="22"/>
                <w:szCs w:val="22"/>
              </w:rPr>
              <w:t xml:space="preserve">Approved by Hon’ble KSERC </w:t>
            </w:r>
          </w:p>
        </w:tc>
      </w:tr>
      <w:tr w:rsidR="00F340E9" w:rsidRPr="005C07EC" w14:paraId="4A235CC4" w14:textId="77777777" w:rsidTr="00EA1B41">
        <w:tc>
          <w:tcPr>
            <w:tcW w:w="630" w:type="dxa"/>
            <w:tcBorders>
              <w:top w:val="single" w:sz="2" w:space="0" w:color="000001"/>
              <w:left w:val="single" w:sz="2" w:space="0" w:color="000001"/>
              <w:bottom w:val="single" w:sz="2" w:space="0" w:color="000001"/>
            </w:tcBorders>
            <w:shd w:val="clear" w:color="auto" w:fill="auto"/>
            <w:tcMar>
              <w:left w:w="48" w:type="dxa"/>
            </w:tcMar>
          </w:tcPr>
          <w:p w14:paraId="0C1A95D4" w14:textId="77777777" w:rsidR="00F340E9" w:rsidRPr="005C07EC" w:rsidRDefault="00F340E9" w:rsidP="00EA1B41">
            <w:pPr>
              <w:pStyle w:val="TableContents"/>
              <w:spacing w:line="240" w:lineRule="auto"/>
              <w:ind w:left="170" w:right="283"/>
              <w:jc w:val="center"/>
              <w:rPr>
                <w:rFonts w:ascii="Tahoma" w:hAnsi="Tahoma" w:cs="Tahoma"/>
                <w:sz w:val="22"/>
                <w:szCs w:val="22"/>
              </w:rPr>
            </w:pPr>
            <w:r w:rsidRPr="005C07EC">
              <w:rPr>
                <w:rFonts w:ascii="Tahoma" w:hAnsi="Tahoma" w:cs="Tahoma"/>
                <w:sz w:val="22"/>
                <w:szCs w:val="22"/>
              </w:rPr>
              <w:t>1</w:t>
            </w:r>
          </w:p>
        </w:tc>
        <w:tc>
          <w:tcPr>
            <w:tcW w:w="3343" w:type="dxa"/>
            <w:tcBorders>
              <w:top w:val="single" w:sz="2" w:space="0" w:color="000001"/>
              <w:left w:val="single" w:sz="2" w:space="0" w:color="000001"/>
              <w:bottom w:val="single" w:sz="2" w:space="0" w:color="000001"/>
            </w:tcBorders>
            <w:shd w:val="clear" w:color="auto" w:fill="auto"/>
            <w:tcMar>
              <w:left w:w="48" w:type="dxa"/>
            </w:tcMar>
          </w:tcPr>
          <w:p w14:paraId="72F29AFD" w14:textId="77777777" w:rsidR="00F340E9" w:rsidRPr="005C07EC" w:rsidRDefault="00F340E9" w:rsidP="00EA1B41">
            <w:pPr>
              <w:pStyle w:val="TableContents"/>
              <w:spacing w:line="240" w:lineRule="auto"/>
              <w:ind w:left="0" w:right="170"/>
              <w:jc w:val="both"/>
              <w:rPr>
                <w:rFonts w:ascii="Tahoma" w:hAnsi="Tahoma" w:cs="Tahoma"/>
                <w:sz w:val="22"/>
                <w:szCs w:val="22"/>
              </w:rPr>
            </w:pPr>
            <w:r w:rsidRPr="005C07EC">
              <w:rPr>
                <w:rFonts w:ascii="Tahoma" w:hAnsi="Tahoma" w:cs="Tahoma"/>
                <w:sz w:val="22"/>
                <w:szCs w:val="22"/>
              </w:rPr>
              <w:t xml:space="preserve">In case of group housing societies and residential flats for common services such as lift, common lighting, club house, car parking common areas etc., to install Solar PV system under </w:t>
            </w:r>
            <w:proofErr w:type="spellStart"/>
            <w:r w:rsidRPr="005C07EC">
              <w:rPr>
                <w:rFonts w:ascii="Tahoma" w:hAnsi="Tahoma" w:cs="Tahoma"/>
                <w:sz w:val="22"/>
                <w:szCs w:val="22"/>
              </w:rPr>
              <w:t>netmetering</w:t>
            </w:r>
            <w:proofErr w:type="spellEnd"/>
            <w:r w:rsidRPr="005C07EC">
              <w:rPr>
                <w:rFonts w:ascii="Tahoma" w:hAnsi="Tahoma" w:cs="Tahoma"/>
                <w:sz w:val="22"/>
                <w:szCs w:val="22"/>
              </w:rPr>
              <w:t xml:space="preserve"> as a prosumer, </w:t>
            </w:r>
            <w:proofErr w:type="spellStart"/>
            <w:r w:rsidRPr="005C07EC">
              <w:rPr>
                <w:rFonts w:ascii="Tahoma" w:hAnsi="Tahoma" w:cs="Tahoma"/>
                <w:sz w:val="22"/>
                <w:szCs w:val="22"/>
              </w:rPr>
              <w:t>upto</w:t>
            </w:r>
            <w:proofErr w:type="spellEnd"/>
            <w:r w:rsidRPr="005C07EC">
              <w:rPr>
                <w:rFonts w:ascii="Tahoma" w:hAnsi="Tahoma" w:cs="Tahoma"/>
                <w:sz w:val="22"/>
                <w:szCs w:val="22"/>
              </w:rPr>
              <w:t xml:space="preserve"> a maximum capacity of their connected load.</w:t>
            </w:r>
          </w:p>
        </w:tc>
        <w:tc>
          <w:tcPr>
            <w:tcW w:w="5952"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6030C5DB" w14:textId="77777777" w:rsidR="00F340E9" w:rsidRPr="005C07EC" w:rsidRDefault="00F340E9" w:rsidP="00EA1B41">
            <w:pPr>
              <w:pStyle w:val="TableContents"/>
              <w:spacing w:line="240" w:lineRule="auto"/>
              <w:ind w:left="0" w:right="113"/>
              <w:jc w:val="both"/>
              <w:rPr>
                <w:rFonts w:ascii="Tahoma" w:hAnsi="Tahoma" w:cs="Tahoma"/>
                <w:sz w:val="22"/>
                <w:szCs w:val="22"/>
              </w:rPr>
            </w:pPr>
            <w:r w:rsidRPr="005C07EC">
              <w:rPr>
                <w:rFonts w:ascii="Tahoma" w:hAnsi="Tahoma" w:cs="Tahoma"/>
                <w:sz w:val="22"/>
                <w:szCs w:val="22"/>
              </w:rPr>
              <w:t xml:space="preserve">Distribution licensee shall irrespective of the connected load /contract demand permit group housing societies and residential flat complexes availing at LT voltage levels for common services such as lift, common lighting, club house, car parking etc., to meet their power requirements of their common services, to install </w:t>
            </w:r>
            <w:r w:rsidRPr="005C07EC">
              <w:rPr>
                <w:rFonts w:ascii="Tahoma" w:eastAsia="Trebuchet MS" w:hAnsi="Tahoma" w:cs="Tahoma"/>
                <w:color w:val="000000"/>
                <w:sz w:val="22"/>
                <w:szCs w:val="22"/>
              </w:rPr>
              <w:t>‘Renewable Energy System’</w:t>
            </w:r>
            <w:r w:rsidRPr="005C07EC">
              <w:rPr>
                <w:rFonts w:ascii="Tahoma" w:hAnsi="Tahoma" w:cs="Tahoma"/>
                <w:sz w:val="22"/>
                <w:szCs w:val="22"/>
              </w:rPr>
              <w:t xml:space="preserve"> under </w:t>
            </w:r>
            <w:proofErr w:type="spellStart"/>
            <w:r w:rsidRPr="005C07EC">
              <w:rPr>
                <w:rFonts w:ascii="Tahoma" w:hAnsi="Tahoma" w:cs="Tahoma"/>
                <w:sz w:val="22"/>
                <w:szCs w:val="22"/>
              </w:rPr>
              <w:t>netmetering</w:t>
            </w:r>
            <w:proofErr w:type="spellEnd"/>
            <w:r w:rsidRPr="005C07EC">
              <w:rPr>
                <w:rFonts w:ascii="Tahoma" w:hAnsi="Tahoma" w:cs="Tahoma"/>
                <w:sz w:val="22"/>
                <w:szCs w:val="22"/>
              </w:rPr>
              <w:t xml:space="preserve"> as a prosumer, </w:t>
            </w:r>
            <w:proofErr w:type="spellStart"/>
            <w:r w:rsidRPr="005C07EC">
              <w:rPr>
                <w:rFonts w:ascii="Tahoma" w:hAnsi="Tahoma" w:cs="Tahoma"/>
                <w:sz w:val="22"/>
                <w:szCs w:val="22"/>
              </w:rPr>
              <w:t>upto</w:t>
            </w:r>
            <w:proofErr w:type="spellEnd"/>
            <w:r w:rsidRPr="005C07EC">
              <w:rPr>
                <w:rFonts w:ascii="Tahoma" w:hAnsi="Tahoma" w:cs="Tahoma"/>
                <w:sz w:val="22"/>
                <w:szCs w:val="22"/>
              </w:rPr>
              <w:t xml:space="preserve"> a maximum capacity of 100 KW </w:t>
            </w:r>
            <w:r w:rsidRPr="005C07EC">
              <w:rPr>
                <w:rFonts w:ascii="Tahoma" w:eastAsia="Trebuchet MS" w:hAnsi="Tahoma" w:cs="Tahoma"/>
                <w:color w:val="000000"/>
                <w:sz w:val="22"/>
                <w:szCs w:val="22"/>
              </w:rPr>
              <w:t xml:space="preserve">and necessary corrections to be made in the point 2.2.1(a)  in the detailed procedure and permitted to make modifications in the </w:t>
            </w:r>
            <w:proofErr w:type="spellStart"/>
            <w:r w:rsidRPr="005C07EC">
              <w:rPr>
                <w:rFonts w:ascii="Tahoma" w:eastAsia="Trebuchet MS" w:hAnsi="Tahoma" w:cs="Tahoma"/>
                <w:color w:val="000000"/>
                <w:sz w:val="22"/>
                <w:szCs w:val="22"/>
              </w:rPr>
              <w:t>Orumanet</w:t>
            </w:r>
            <w:proofErr w:type="spellEnd"/>
            <w:r w:rsidRPr="005C07EC">
              <w:rPr>
                <w:rFonts w:ascii="Tahoma" w:eastAsia="Trebuchet MS" w:hAnsi="Tahoma" w:cs="Tahoma"/>
                <w:color w:val="000000"/>
                <w:sz w:val="22"/>
                <w:szCs w:val="22"/>
              </w:rPr>
              <w:t xml:space="preserve">. Include provision of </w:t>
            </w:r>
            <w:proofErr w:type="gramStart"/>
            <w:r w:rsidRPr="005C07EC">
              <w:rPr>
                <w:rFonts w:ascii="Tahoma" w:eastAsia="Trebuchet MS" w:hAnsi="Tahoma" w:cs="Tahoma"/>
                <w:color w:val="000000"/>
                <w:sz w:val="22"/>
                <w:szCs w:val="22"/>
              </w:rPr>
              <w:t>the  group</w:t>
            </w:r>
            <w:proofErr w:type="gramEnd"/>
            <w:r w:rsidRPr="005C07EC">
              <w:rPr>
                <w:rFonts w:ascii="Tahoma" w:eastAsia="Trebuchet MS" w:hAnsi="Tahoma" w:cs="Tahoma"/>
                <w:color w:val="000000"/>
                <w:sz w:val="22"/>
                <w:szCs w:val="22"/>
              </w:rPr>
              <w:t xml:space="preserve"> housing societies and residential flat complexes availing at LT voltage levels for common services such as lift, common lighting, club house, car parking etc., to meet their power requirements of their common services, to install ‘Renewable Energy System’ under </w:t>
            </w:r>
            <w:proofErr w:type="spellStart"/>
            <w:r w:rsidRPr="005C07EC">
              <w:rPr>
                <w:rFonts w:ascii="Tahoma" w:eastAsia="Trebuchet MS" w:hAnsi="Tahoma" w:cs="Tahoma"/>
                <w:color w:val="000000"/>
                <w:sz w:val="22"/>
                <w:szCs w:val="22"/>
              </w:rPr>
              <w:t>netmetering</w:t>
            </w:r>
            <w:proofErr w:type="spellEnd"/>
            <w:r w:rsidRPr="005C07EC">
              <w:rPr>
                <w:rFonts w:ascii="Tahoma" w:eastAsia="Trebuchet MS" w:hAnsi="Tahoma" w:cs="Tahoma"/>
                <w:color w:val="000000"/>
                <w:sz w:val="22"/>
                <w:szCs w:val="22"/>
              </w:rPr>
              <w:t xml:space="preserve"> as a prosumer, </w:t>
            </w:r>
            <w:proofErr w:type="spellStart"/>
            <w:r w:rsidRPr="005C07EC">
              <w:rPr>
                <w:rFonts w:ascii="Tahoma" w:eastAsia="Trebuchet MS" w:hAnsi="Tahoma" w:cs="Tahoma"/>
                <w:color w:val="000000"/>
                <w:sz w:val="22"/>
                <w:szCs w:val="22"/>
              </w:rPr>
              <w:t>upto</w:t>
            </w:r>
            <w:proofErr w:type="spellEnd"/>
            <w:r w:rsidRPr="005C07EC">
              <w:rPr>
                <w:rFonts w:ascii="Tahoma" w:eastAsia="Trebuchet MS" w:hAnsi="Tahoma" w:cs="Tahoma"/>
                <w:color w:val="000000"/>
                <w:sz w:val="22"/>
                <w:szCs w:val="22"/>
              </w:rPr>
              <w:t xml:space="preserve"> a maximum capacity of 100 KW irrespective of connected load.</w:t>
            </w:r>
            <w:r w:rsidRPr="005C07EC">
              <w:rPr>
                <w:rFonts w:ascii="Tahoma" w:hAnsi="Tahoma" w:cs="Tahoma"/>
                <w:sz w:val="22"/>
                <w:szCs w:val="22"/>
              </w:rPr>
              <w:t xml:space="preserve"> </w:t>
            </w:r>
          </w:p>
        </w:tc>
      </w:tr>
      <w:tr w:rsidR="00F340E9" w:rsidRPr="005C07EC" w14:paraId="53911760" w14:textId="77777777" w:rsidTr="00EA1B41">
        <w:tc>
          <w:tcPr>
            <w:tcW w:w="630" w:type="dxa"/>
            <w:tcBorders>
              <w:top w:val="single" w:sz="2" w:space="0" w:color="000001"/>
              <w:left w:val="single" w:sz="2" w:space="0" w:color="000001"/>
              <w:bottom w:val="single" w:sz="2" w:space="0" w:color="000001"/>
            </w:tcBorders>
            <w:shd w:val="clear" w:color="auto" w:fill="auto"/>
            <w:tcMar>
              <w:left w:w="48" w:type="dxa"/>
            </w:tcMar>
          </w:tcPr>
          <w:p w14:paraId="49AAAEDC" w14:textId="77777777" w:rsidR="00F340E9" w:rsidRPr="005C07EC" w:rsidRDefault="00F340E9" w:rsidP="00EA1B41">
            <w:pPr>
              <w:pStyle w:val="TableContents"/>
              <w:spacing w:line="240" w:lineRule="auto"/>
              <w:ind w:left="227" w:right="227"/>
              <w:jc w:val="center"/>
              <w:rPr>
                <w:rFonts w:ascii="Tahoma" w:hAnsi="Tahoma" w:cs="Tahoma"/>
                <w:sz w:val="22"/>
                <w:szCs w:val="22"/>
              </w:rPr>
            </w:pPr>
            <w:r w:rsidRPr="005C07EC">
              <w:rPr>
                <w:rFonts w:ascii="Tahoma" w:hAnsi="Tahoma" w:cs="Tahoma"/>
                <w:sz w:val="22"/>
                <w:szCs w:val="22"/>
              </w:rPr>
              <w:t>2</w:t>
            </w:r>
          </w:p>
        </w:tc>
        <w:tc>
          <w:tcPr>
            <w:tcW w:w="3343" w:type="dxa"/>
            <w:tcBorders>
              <w:top w:val="single" w:sz="2" w:space="0" w:color="000001"/>
              <w:left w:val="single" w:sz="2" w:space="0" w:color="000001"/>
              <w:bottom w:val="single" w:sz="2" w:space="0" w:color="000001"/>
            </w:tcBorders>
            <w:shd w:val="clear" w:color="auto" w:fill="auto"/>
            <w:tcMar>
              <w:left w:w="48" w:type="dxa"/>
            </w:tcMar>
          </w:tcPr>
          <w:p w14:paraId="3402F7BA" w14:textId="77777777" w:rsidR="00F340E9" w:rsidRPr="005C07EC" w:rsidRDefault="00F340E9" w:rsidP="00EA1B41">
            <w:pPr>
              <w:pStyle w:val="TableContents"/>
              <w:spacing w:line="240" w:lineRule="auto"/>
              <w:ind w:left="0" w:right="57"/>
              <w:jc w:val="both"/>
              <w:rPr>
                <w:rFonts w:ascii="Tahoma" w:hAnsi="Tahoma" w:cs="Tahoma"/>
                <w:sz w:val="22"/>
                <w:szCs w:val="22"/>
              </w:rPr>
            </w:pPr>
            <w:r w:rsidRPr="005C07EC">
              <w:rPr>
                <w:rFonts w:ascii="Tahoma" w:hAnsi="Tahoma" w:cs="Tahoma"/>
                <w:sz w:val="22"/>
                <w:szCs w:val="22"/>
              </w:rPr>
              <w:t xml:space="preserve">Feasibility for consumers/ prosumers applying for </w:t>
            </w:r>
            <w:proofErr w:type="spellStart"/>
            <w:r w:rsidRPr="005C07EC">
              <w:rPr>
                <w:rFonts w:ascii="Tahoma" w:hAnsi="Tahoma" w:cs="Tahoma"/>
                <w:sz w:val="22"/>
                <w:szCs w:val="22"/>
              </w:rPr>
              <w:t>netmetering</w:t>
            </w:r>
            <w:proofErr w:type="spellEnd"/>
            <w:r w:rsidRPr="005C07EC">
              <w:rPr>
                <w:rFonts w:ascii="Tahoma" w:hAnsi="Tahoma" w:cs="Tahoma"/>
                <w:sz w:val="22"/>
                <w:szCs w:val="22"/>
              </w:rPr>
              <w:t xml:space="preserve"> facility </w:t>
            </w:r>
            <w:proofErr w:type="spellStart"/>
            <w:r w:rsidRPr="005C07EC">
              <w:rPr>
                <w:rFonts w:ascii="Tahoma" w:hAnsi="Tahoma" w:cs="Tahoma"/>
                <w:sz w:val="22"/>
                <w:szCs w:val="22"/>
              </w:rPr>
              <w:t>upto</w:t>
            </w:r>
            <w:proofErr w:type="spellEnd"/>
            <w:r w:rsidRPr="005C07EC">
              <w:rPr>
                <w:rFonts w:ascii="Tahoma" w:hAnsi="Tahoma" w:cs="Tahoma"/>
                <w:sz w:val="22"/>
                <w:szCs w:val="22"/>
              </w:rPr>
              <w:t xml:space="preserve"> 1 MW shall be permitted to avail this facility with technical restriction subject to applicable regulations as specified in Chapter III of the regulations ref (1)</w:t>
            </w:r>
          </w:p>
        </w:tc>
        <w:tc>
          <w:tcPr>
            <w:tcW w:w="5952"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14:paraId="70E6712F" w14:textId="27634E74" w:rsidR="00F340E9" w:rsidRPr="005C07EC" w:rsidRDefault="00F340E9" w:rsidP="00EA1B41">
            <w:pPr>
              <w:pStyle w:val="TableContents"/>
              <w:spacing w:line="240" w:lineRule="auto"/>
              <w:ind w:left="0" w:right="113"/>
              <w:jc w:val="both"/>
              <w:rPr>
                <w:rFonts w:ascii="Tahoma" w:hAnsi="Tahoma" w:cs="Tahoma"/>
                <w:sz w:val="22"/>
                <w:szCs w:val="22"/>
              </w:rPr>
            </w:pPr>
            <w:r w:rsidRPr="005C07EC">
              <w:rPr>
                <w:rFonts w:ascii="Tahoma" w:hAnsi="Tahoma" w:cs="Tahoma"/>
                <w:sz w:val="22"/>
                <w:szCs w:val="22"/>
              </w:rPr>
              <w:t>Feasibility for consumers/ prosumers applying for net</w:t>
            </w:r>
            <w:r w:rsidR="0081252D">
              <w:rPr>
                <w:rFonts w:ascii="Tahoma" w:hAnsi="Tahoma" w:cs="Tahoma"/>
                <w:sz w:val="22"/>
                <w:szCs w:val="22"/>
              </w:rPr>
              <w:t xml:space="preserve"> </w:t>
            </w:r>
            <w:r w:rsidRPr="005C07EC">
              <w:rPr>
                <w:rFonts w:ascii="Tahoma" w:hAnsi="Tahoma" w:cs="Tahoma"/>
                <w:sz w:val="22"/>
                <w:szCs w:val="22"/>
              </w:rPr>
              <w:t xml:space="preserve">metering facility </w:t>
            </w:r>
            <w:proofErr w:type="spellStart"/>
            <w:r w:rsidRPr="005C07EC">
              <w:rPr>
                <w:rFonts w:ascii="Tahoma" w:hAnsi="Tahoma" w:cs="Tahoma"/>
                <w:sz w:val="22"/>
                <w:szCs w:val="22"/>
              </w:rPr>
              <w:t>upto</w:t>
            </w:r>
            <w:proofErr w:type="spellEnd"/>
            <w:r w:rsidRPr="005C07EC">
              <w:rPr>
                <w:rFonts w:ascii="Tahoma" w:hAnsi="Tahoma" w:cs="Tahoma"/>
                <w:sz w:val="22"/>
                <w:szCs w:val="22"/>
              </w:rPr>
              <w:t xml:space="preserve"> 1 MW shall be permitted to avail this facility </w:t>
            </w:r>
            <w:proofErr w:type="spellStart"/>
            <w:r w:rsidRPr="005C07EC">
              <w:rPr>
                <w:rFonts w:ascii="Tahoma" w:hAnsi="Tahoma" w:cs="Tahoma"/>
                <w:sz w:val="22"/>
                <w:szCs w:val="22"/>
              </w:rPr>
              <w:t>upto</w:t>
            </w:r>
            <w:proofErr w:type="spellEnd"/>
            <w:r w:rsidRPr="005C07EC">
              <w:rPr>
                <w:rFonts w:ascii="Tahoma" w:hAnsi="Tahoma" w:cs="Tahoma"/>
                <w:sz w:val="22"/>
                <w:szCs w:val="22"/>
              </w:rPr>
              <w:t xml:space="preserve"> their contract demand without any restriction subject to applicable regulations as specified in Chapter III of the regulations and </w:t>
            </w:r>
            <w:r w:rsidRPr="005C07EC">
              <w:rPr>
                <w:rFonts w:ascii="Tahoma" w:eastAsia="Trebuchet MS" w:hAnsi="Tahoma" w:cs="Tahoma"/>
                <w:color w:val="000000"/>
                <w:sz w:val="22"/>
                <w:szCs w:val="22"/>
              </w:rPr>
              <w:t>necessary corrections to be made in the point 2.2.1(</w:t>
            </w:r>
            <w:proofErr w:type="gramStart"/>
            <w:r w:rsidRPr="005C07EC">
              <w:rPr>
                <w:rFonts w:ascii="Tahoma" w:eastAsia="Trebuchet MS" w:hAnsi="Tahoma" w:cs="Tahoma"/>
                <w:color w:val="000000"/>
                <w:sz w:val="22"/>
                <w:szCs w:val="22"/>
              </w:rPr>
              <w:t>a)  in</w:t>
            </w:r>
            <w:proofErr w:type="gramEnd"/>
            <w:r w:rsidRPr="005C07EC">
              <w:rPr>
                <w:rFonts w:ascii="Tahoma" w:eastAsia="Trebuchet MS" w:hAnsi="Tahoma" w:cs="Tahoma"/>
                <w:color w:val="000000"/>
                <w:sz w:val="22"/>
                <w:szCs w:val="22"/>
              </w:rPr>
              <w:t xml:space="preserve"> the detailed procedure.</w:t>
            </w:r>
          </w:p>
        </w:tc>
      </w:tr>
    </w:tbl>
    <w:p w14:paraId="0FDA4323" w14:textId="77777777" w:rsidR="00175988" w:rsidRPr="00175988" w:rsidRDefault="00175988" w:rsidP="00175988">
      <w:pPr>
        <w:pStyle w:val="ListParagraph"/>
        <w:autoSpaceDE w:val="0"/>
        <w:autoSpaceDN w:val="0"/>
        <w:adjustRightInd w:val="0"/>
        <w:ind w:left="567"/>
        <w:jc w:val="both"/>
        <w:rPr>
          <w:rFonts w:ascii="Tahoma" w:hAnsi="Tahoma" w:cs="Tahoma"/>
          <w:bCs/>
          <w:sz w:val="24"/>
          <w:szCs w:val="24"/>
        </w:rPr>
      </w:pPr>
    </w:p>
    <w:p w14:paraId="552979B8" w14:textId="77777777" w:rsidR="005C07EC" w:rsidRDefault="005C07EC" w:rsidP="000125BB">
      <w:pPr>
        <w:pStyle w:val="ListParagraph"/>
        <w:numPr>
          <w:ilvl w:val="0"/>
          <w:numId w:val="20"/>
        </w:numPr>
        <w:autoSpaceDE w:val="0"/>
        <w:autoSpaceDN w:val="0"/>
        <w:adjustRightInd w:val="0"/>
        <w:ind w:left="567" w:hanging="567"/>
        <w:jc w:val="both"/>
        <w:rPr>
          <w:rFonts w:ascii="Tahoma" w:hAnsi="Tahoma" w:cs="Tahoma"/>
          <w:bCs/>
          <w:sz w:val="24"/>
          <w:szCs w:val="24"/>
        </w:rPr>
      </w:pPr>
      <w:r>
        <w:rPr>
          <w:rFonts w:ascii="Tahoma" w:hAnsi="Tahoma" w:cs="Tahoma"/>
          <w:bCs/>
          <w:sz w:val="24"/>
          <w:szCs w:val="24"/>
        </w:rPr>
        <w:t>In addition to the above following are submitted:</w:t>
      </w:r>
    </w:p>
    <w:p w14:paraId="3EA8E6E1" w14:textId="77777777" w:rsidR="005C07EC" w:rsidRDefault="005C07EC" w:rsidP="005C07EC">
      <w:pPr>
        <w:pStyle w:val="ListParagraph"/>
        <w:autoSpaceDE w:val="0"/>
        <w:autoSpaceDN w:val="0"/>
        <w:adjustRightInd w:val="0"/>
        <w:ind w:left="567"/>
        <w:jc w:val="both"/>
        <w:rPr>
          <w:rFonts w:ascii="Tahoma" w:hAnsi="Tahoma" w:cs="Tahoma"/>
          <w:bCs/>
          <w:sz w:val="24"/>
          <w:szCs w:val="24"/>
        </w:rPr>
      </w:pPr>
    </w:p>
    <w:p w14:paraId="7D0939D3" w14:textId="77777777" w:rsidR="000139FA" w:rsidRDefault="0011242E" w:rsidP="005C07EC">
      <w:pPr>
        <w:pStyle w:val="ListParagraph"/>
        <w:numPr>
          <w:ilvl w:val="0"/>
          <w:numId w:val="25"/>
        </w:numPr>
        <w:autoSpaceDE w:val="0"/>
        <w:autoSpaceDN w:val="0"/>
        <w:adjustRightInd w:val="0"/>
        <w:jc w:val="both"/>
        <w:rPr>
          <w:rFonts w:ascii="Tahoma" w:hAnsi="Tahoma" w:cs="Tahoma"/>
          <w:bCs/>
          <w:sz w:val="24"/>
          <w:szCs w:val="24"/>
        </w:rPr>
      </w:pPr>
      <w:r w:rsidRPr="0011242E">
        <w:rPr>
          <w:rFonts w:ascii="Tahoma" w:hAnsi="Tahoma" w:cs="Tahoma"/>
          <w:bCs/>
          <w:sz w:val="24"/>
          <w:szCs w:val="24"/>
        </w:rPr>
        <w:t>KSEB Ltd had on 28.07.2015 submitted a petition before KSERC requesting to approve the charges for the pre-commissioning tests / routine tests of grid connected solar PV plants as Rs.8000/</w:t>
      </w:r>
      <w:proofErr w:type="gramStart"/>
      <w:r w:rsidRPr="0011242E">
        <w:rPr>
          <w:rFonts w:ascii="Tahoma" w:hAnsi="Tahoma" w:cs="Tahoma"/>
          <w:bCs/>
          <w:sz w:val="24"/>
          <w:szCs w:val="24"/>
        </w:rPr>
        <w:t xml:space="preserve">- </w:t>
      </w:r>
      <w:r w:rsidR="000139FA">
        <w:rPr>
          <w:rFonts w:ascii="Tahoma" w:hAnsi="Tahoma" w:cs="Tahoma"/>
          <w:bCs/>
          <w:sz w:val="24"/>
          <w:szCs w:val="24"/>
        </w:rPr>
        <w:t>.</w:t>
      </w:r>
      <w:proofErr w:type="gramEnd"/>
    </w:p>
    <w:p w14:paraId="1E1E7F54" w14:textId="638A08ED" w:rsidR="000139FA" w:rsidRDefault="000139FA" w:rsidP="005C07EC">
      <w:pPr>
        <w:pStyle w:val="ListParagraph"/>
        <w:numPr>
          <w:ilvl w:val="0"/>
          <w:numId w:val="25"/>
        </w:numPr>
        <w:autoSpaceDE w:val="0"/>
        <w:autoSpaceDN w:val="0"/>
        <w:adjustRightInd w:val="0"/>
        <w:jc w:val="both"/>
        <w:rPr>
          <w:rFonts w:ascii="Tahoma" w:hAnsi="Tahoma" w:cs="Tahoma"/>
          <w:bCs/>
          <w:sz w:val="24"/>
          <w:szCs w:val="24"/>
        </w:rPr>
      </w:pPr>
      <w:r>
        <w:rPr>
          <w:rFonts w:ascii="Tahoma" w:hAnsi="Tahoma" w:cs="Tahoma"/>
          <w:bCs/>
          <w:sz w:val="24"/>
          <w:szCs w:val="24"/>
        </w:rPr>
        <w:t xml:space="preserve">However, Hon’ble Commission vide its order </w:t>
      </w:r>
      <w:proofErr w:type="gramStart"/>
      <w:r w:rsidR="004F6A98" w:rsidRPr="004F6A98">
        <w:rPr>
          <w:rFonts w:ascii="Tahoma" w:hAnsi="Tahoma" w:cs="Tahoma"/>
          <w:bCs/>
          <w:sz w:val="24"/>
          <w:szCs w:val="24"/>
        </w:rPr>
        <w:t>No :</w:t>
      </w:r>
      <w:proofErr w:type="gramEnd"/>
      <w:r w:rsidR="004F6A98" w:rsidRPr="004F6A98">
        <w:rPr>
          <w:rFonts w:ascii="Tahoma" w:hAnsi="Tahoma" w:cs="Tahoma"/>
          <w:bCs/>
          <w:sz w:val="24"/>
          <w:szCs w:val="24"/>
        </w:rPr>
        <w:t xml:space="preserve"> 1521/CT/2015 dated 01.01.2016</w:t>
      </w:r>
      <w:r>
        <w:rPr>
          <w:rFonts w:ascii="Tahoma" w:hAnsi="Tahoma" w:cs="Tahoma"/>
          <w:bCs/>
          <w:sz w:val="24"/>
          <w:szCs w:val="24"/>
        </w:rPr>
        <w:t xml:space="preserve"> observed the following:</w:t>
      </w:r>
    </w:p>
    <w:p w14:paraId="7690E597" w14:textId="77777777" w:rsidR="000139FA" w:rsidRPr="004F6A98" w:rsidRDefault="000139FA" w:rsidP="000139FA">
      <w:pPr>
        <w:pStyle w:val="ListParagraph"/>
        <w:autoSpaceDE w:val="0"/>
        <w:autoSpaceDN w:val="0"/>
        <w:adjustRightInd w:val="0"/>
        <w:ind w:left="927"/>
        <w:jc w:val="both"/>
        <w:rPr>
          <w:rFonts w:ascii="Tahoma" w:hAnsi="Tahoma" w:cs="Tahoma"/>
          <w:i/>
          <w:iCs/>
          <w:sz w:val="24"/>
          <w:szCs w:val="24"/>
        </w:rPr>
      </w:pPr>
      <w:r w:rsidRPr="004F6A98">
        <w:rPr>
          <w:rFonts w:ascii="Tahoma" w:hAnsi="Tahoma" w:cs="Tahoma"/>
          <w:bCs/>
          <w:i/>
          <w:iCs/>
          <w:sz w:val="24"/>
          <w:szCs w:val="24"/>
        </w:rPr>
        <w:t>“</w:t>
      </w:r>
      <w:r w:rsidRPr="004F6A98">
        <w:rPr>
          <w:rFonts w:ascii="Tahoma" w:hAnsi="Tahoma" w:cs="Tahoma"/>
          <w:i/>
          <w:iCs/>
          <w:sz w:val="24"/>
          <w:szCs w:val="24"/>
        </w:rPr>
        <w:t xml:space="preserve">The portion of registration fee retained by the licensee would be sufficient to meet the expenses if any, for conducting the tests required for giving connectivity. </w:t>
      </w:r>
      <w:proofErr w:type="gramStart"/>
      <w:r w:rsidRPr="004F6A98">
        <w:rPr>
          <w:rFonts w:ascii="Tahoma" w:hAnsi="Tahoma" w:cs="Tahoma"/>
          <w:i/>
          <w:iCs/>
          <w:sz w:val="24"/>
          <w:szCs w:val="24"/>
        </w:rPr>
        <w:t>Therefore</w:t>
      </w:r>
      <w:proofErr w:type="gramEnd"/>
      <w:r w:rsidRPr="004F6A98">
        <w:rPr>
          <w:rFonts w:ascii="Tahoma" w:hAnsi="Tahoma" w:cs="Tahoma"/>
          <w:i/>
          <w:iCs/>
          <w:sz w:val="24"/>
          <w:szCs w:val="24"/>
        </w:rPr>
        <w:t xml:space="preserve"> there is no need to allow a separate fee as proposed by KSEB Ltd for testing and commissioning of the grid interactive distributed solar systems of and below 1 MWp. The Commission therefore declines the request of KSEB Ltd to </w:t>
      </w:r>
      <w:r w:rsidRPr="004F6A98">
        <w:rPr>
          <w:rFonts w:ascii="Tahoma" w:hAnsi="Tahoma" w:cs="Tahoma"/>
          <w:i/>
          <w:iCs/>
          <w:sz w:val="24"/>
          <w:szCs w:val="24"/>
        </w:rPr>
        <w:lastRenderedPageBreak/>
        <w:t>approve Rs 8000/- as the fee for testing and commissioning of the grid interactive distributed solar systems of and below 1 MWp.”</w:t>
      </w:r>
    </w:p>
    <w:p w14:paraId="28B6497F" w14:textId="77777777" w:rsidR="000139FA" w:rsidRDefault="000139FA" w:rsidP="000139FA">
      <w:pPr>
        <w:pStyle w:val="ListParagraph"/>
        <w:autoSpaceDE w:val="0"/>
        <w:autoSpaceDN w:val="0"/>
        <w:adjustRightInd w:val="0"/>
        <w:ind w:left="927"/>
        <w:jc w:val="both"/>
      </w:pPr>
    </w:p>
    <w:p w14:paraId="7C79203B" w14:textId="77777777" w:rsidR="000139FA" w:rsidRPr="004F6A98" w:rsidRDefault="000139FA" w:rsidP="000139FA">
      <w:pPr>
        <w:pStyle w:val="ListParagraph"/>
        <w:numPr>
          <w:ilvl w:val="0"/>
          <w:numId w:val="25"/>
        </w:numPr>
        <w:autoSpaceDE w:val="0"/>
        <w:autoSpaceDN w:val="0"/>
        <w:adjustRightInd w:val="0"/>
        <w:jc w:val="both"/>
        <w:rPr>
          <w:rFonts w:ascii="Tahoma" w:hAnsi="Tahoma" w:cs="Tahoma"/>
          <w:bCs/>
          <w:sz w:val="24"/>
          <w:szCs w:val="24"/>
        </w:rPr>
      </w:pPr>
      <w:r w:rsidRPr="004F6A98">
        <w:rPr>
          <w:rFonts w:ascii="Tahoma" w:hAnsi="Tahoma" w:cs="Tahoma"/>
          <w:sz w:val="24"/>
          <w:szCs w:val="24"/>
        </w:rPr>
        <w:t>Hon’ble Commission issued following orders on the above petition:</w:t>
      </w:r>
    </w:p>
    <w:p w14:paraId="6490B054" w14:textId="079D7AE7" w:rsidR="005C07EC" w:rsidRPr="004F6A98" w:rsidRDefault="000139FA" w:rsidP="000139FA">
      <w:pPr>
        <w:pStyle w:val="ListParagraph"/>
        <w:autoSpaceDE w:val="0"/>
        <w:autoSpaceDN w:val="0"/>
        <w:adjustRightInd w:val="0"/>
        <w:ind w:left="927"/>
        <w:jc w:val="both"/>
        <w:rPr>
          <w:rFonts w:ascii="Tahoma" w:hAnsi="Tahoma" w:cs="Tahoma"/>
          <w:bCs/>
          <w:i/>
          <w:iCs/>
          <w:sz w:val="24"/>
          <w:szCs w:val="24"/>
        </w:rPr>
      </w:pPr>
      <w:r w:rsidRPr="004F6A98">
        <w:rPr>
          <w:rFonts w:ascii="Tahoma" w:hAnsi="Tahoma" w:cs="Tahoma"/>
          <w:i/>
          <w:iCs/>
          <w:sz w:val="24"/>
          <w:szCs w:val="24"/>
        </w:rPr>
        <w:t xml:space="preserve">“28. Orders of the </w:t>
      </w:r>
      <w:proofErr w:type="gramStart"/>
      <w:r w:rsidRPr="004F6A98">
        <w:rPr>
          <w:rFonts w:ascii="Tahoma" w:hAnsi="Tahoma" w:cs="Tahoma"/>
          <w:i/>
          <w:iCs/>
          <w:sz w:val="24"/>
          <w:szCs w:val="24"/>
        </w:rPr>
        <w:t>Commission :</w:t>
      </w:r>
      <w:proofErr w:type="gramEnd"/>
      <w:r w:rsidRPr="004F6A98">
        <w:rPr>
          <w:rFonts w:ascii="Tahoma" w:hAnsi="Tahoma" w:cs="Tahoma"/>
          <w:i/>
          <w:iCs/>
          <w:sz w:val="24"/>
          <w:szCs w:val="24"/>
        </w:rPr>
        <w:t xml:space="preserve"> (i) In view of the fact that KSEB Ltd would be allowed to retain an amount at the rate of Rs 200/- per </w:t>
      </w:r>
      <w:proofErr w:type="spellStart"/>
      <w:r w:rsidRPr="004F6A98">
        <w:rPr>
          <w:rFonts w:ascii="Tahoma" w:hAnsi="Tahoma" w:cs="Tahoma"/>
          <w:i/>
          <w:iCs/>
          <w:sz w:val="24"/>
          <w:szCs w:val="24"/>
        </w:rPr>
        <w:t>kWp</w:t>
      </w:r>
      <w:proofErr w:type="spellEnd"/>
      <w:r w:rsidRPr="004F6A98">
        <w:rPr>
          <w:rFonts w:ascii="Tahoma" w:hAnsi="Tahoma" w:cs="Tahoma"/>
          <w:i/>
          <w:iCs/>
          <w:sz w:val="24"/>
          <w:szCs w:val="24"/>
        </w:rPr>
        <w:t>, it is found that there is no need for any further fee for the pre-commissioning tests and routine tests as proposed by it and therefore the first prayer is declined.”</w:t>
      </w:r>
      <w:r w:rsidR="0011242E" w:rsidRPr="004F6A98">
        <w:rPr>
          <w:rFonts w:ascii="Tahoma" w:hAnsi="Tahoma" w:cs="Tahoma"/>
          <w:bCs/>
          <w:i/>
          <w:iCs/>
          <w:sz w:val="24"/>
          <w:szCs w:val="24"/>
        </w:rPr>
        <w:t xml:space="preserve"> </w:t>
      </w:r>
    </w:p>
    <w:p w14:paraId="56FD159E" w14:textId="77777777" w:rsidR="005C07EC" w:rsidRDefault="005C07EC" w:rsidP="005C07EC">
      <w:pPr>
        <w:pStyle w:val="ListParagraph"/>
        <w:autoSpaceDE w:val="0"/>
        <w:autoSpaceDN w:val="0"/>
        <w:adjustRightInd w:val="0"/>
        <w:ind w:left="567"/>
        <w:jc w:val="both"/>
        <w:rPr>
          <w:rFonts w:ascii="Tahoma" w:hAnsi="Tahoma" w:cs="Tahoma"/>
          <w:bCs/>
          <w:sz w:val="24"/>
          <w:szCs w:val="24"/>
        </w:rPr>
      </w:pPr>
    </w:p>
    <w:p w14:paraId="36DD1854" w14:textId="14F85325" w:rsidR="005C07EC" w:rsidRDefault="00B3058F" w:rsidP="00B3058F">
      <w:pPr>
        <w:pStyle w:val="ListParagraph"/>
        <w:numPr>
          <w:ilvl w:val="0"/>
          <w:numId w:val="25"/>
        </w:numPr>
        <w:autoSpaceDE w:val="0"/>
        <w:autoSpaceDN w:val="0"/>
        <w:adjustRightInd w:val="0"/>
        <w:jc w:val="both"/>
        <w:rPr>
          <w:rFonts w:ascii="Tahoma" w:hAnsi="Tahoma" w:cs="Tahoma"/>
          <w:bCs/>
          <w:sz w:val="24"/>
          <w:szCs w:val="24"/>
        </w:rPr>
      </w:pPr>
      <w:r>
        <w:rPr>
          <w:rFonts w:ascii="Tahoma" w:hAnsi="Tahoma" w:cs="Tahoma"/>
          <w:bCs/>
          <w:sz w:val="24"/>
          <w:szCs w:val="24"/>
        </w:rPr>
        <w:t xml:space="preserve">It is submitted that there are lot of instances, where in some locations the testing team have to conduct the testing twice or thrice due to failure from the side of the Renewable energy system installed by the prosumer. KSEBL is incurring expenditure in terms of manhour of employees, proportionate charges of </w:t>
      </w:r>
      <w:proofErr w:type="spellStart"/>
      <w:r>
        <w:rPr>
          <w:rFonts w:ascii="Tahoma" w:hAnsi="Tahoma" w:cs="Tahoma"/>
          <w:bCs/>
          <w:sz w:val="24"/>
          <w:szCs w:val="24"/>
        </w:rPr>
        <w:t>equipments</w:t>
      </w:r>
      <w:proofErr w:type="spellEnd"/>
      <w:r>
        <w:rPr>
          <w:rFonts w:ascii="Tahoma" w:hAnsi="Tahoma" w:cs="Tahoma"/>
          <w:bCs/>
          <w:sz w:val="24"/>
          <w:szCs w:val="24"/>
        </w:rPr>
        <w:t xml:space="preserve"> used for testing, conveyance charges for visiting the consumer premises etc. With the increased renewable energy penetration, the expenditure towards the same is increasing significantly, which gets loaded on to the ordinary consumers of the State.</w:t>
      </w:r>
    </w:p>
    <w:p w14:paraId="159A7F2C" w14:textId="77777777" w:rsidR="00ED2F50" w:rsidRDefault="00ED2F50" w:rsidP="00ED2F50">
      <w:pPr>
        <w:pStyle w:val="ListParagraph"/>
        <w:autoSpaceDE w:val="0"/>
        <w:autoSpaceDN w:val="0"/>
        <w:adjustRightInd w:val="0"/>
        <w:ind w:left="927"/>
        <w:jc w:val="both"/>
        <w:rPr>
          <w:rFonts w:ascii="Tahoma" w:hAnsi="Tahoma" w:cs="Tahoma"/>
          <w:bCs/>
          <w:sz w:val="24"/>
          <w:szCs w:val="24"/>
        </w:rPr>
      </w:pPr>
    </w:p>
    <w:p w14:paraId="6F568797" w14:textId="7C107379" w:rsidR="005C07EC" w:rsidRDefault="00ED2F50" w:rsidP="00ED2F50">
      <w:pPr>
        <w:pStyle w:val="ListParagraph"/>
        <w:numPr>
          <w:ilvl w:val="0"/>
          <w:numId w:val="25"/>
        </w:numPr>
        <w:autoSpaceDE w:val="0"/>
        <w:autoSpaceDN w:val="0"/>
        <w:adjustRightInd w:val="0"/>
        <w:ind w:left="993" w:hanging="426"/>
        <w:jc w:val="both"/>
        <w:rPr>
          <w:rFonts w:ascii="Tahoma" w:hAnsi="Tahoma" w:cs="Tahoma"/>
          <w:bCs/>
          <w:sz w:val="24"/>
          <w:szCs w:val="24"/>
        </w:rPr>
      </w:pPr>
      <w:r w:rsidRPr="00ED2F50">
        <w:rPr>
          <w:rFonts w:ascii="Tahoma" w:hAnsi="Tahoma" w:cs="Tahoma"/>
          <w:bCs/>
          <w:sz w:val="24"/>
          <w:szCs w:val="24"/>
        </w:rPr>
        <w:t xml:space="preserve">Therefore, it is requested that the provisions in the Regulations and the detailed procedure may be modified in such a way that when the prosumer offers a RE plant for testing and the test fails due to the issues connected with the plant and its related systems, the prosumer shall re-apply for the connection afresh after observing all formalities as envisaged in the Regulations. It is also requested that the Electrical Inspectorate may also be authorized for carrying out the test. </w:t>
      </w:r>
      <w:r>
        <w:rPr>
          <w:rFonts w:ascii="Tahoma" w:hAnsi="Tahoma" w:cs="Tahoma"/>
          <w:bCs/>
          <w:sz w:val="24"/>
          <w:szCs w:val="24"/>
        </w:rPr>
        <w:t xml:space="preserve"> </w:t>
      </w:r>
    </w:p>
    <w:p w14:paraId="6F25BCE1" w14:textId="77777777" w:rsidR="004F11B8" w:rsidRPr="004F11B8" w:rsidRDefault="004F11B8" w:rsidP="004F11B8">
      <w:pPr>
        <w:pStyle w:val="ListParagraph"/>
        <w:rPr>
          <w:rFonts w:ascii="Tahoma" w:hAnsi="Tahoma" w:cs="Tahoma"/>
          <w:bCs/>
          <w:sz w:val="24"/>
          <w:szCs w:val="24"/>
        </w:rPr>
      </w:pPr>
    </w:p>
    <w:p w14:paraId="14435350" w14:textId="77777777" w:rsidR="004F11B8" w:rsidRDefault="004F11B8" w:rsidP="004F11B8">
      <w:pPr>
        <w:pStyle w:val="ListParagraph"/>
        <w:numPr>
          <w:ilvl w:val="0"/>
          <w:numId w:val="20"/>
        </w:numPr>
        <w:autoSpaceDE w:val="0"/>
        <w:autoSpaceDN w:val="0"/>
        <w:adjustRightInd w:val="0"/>
        <w:ind w:left="567" w:hanging="567"/>
        <w:jc w:val="both"/>
        <w:rPr>
          <w:rFonts w:ascii="Tahoma" w:hAnsi="Tahoma" w:cs="Tahoma"/>
          <w:bCs/>
          <w:sz w:val="24"/>
          <w:szCs w:val="24"/>
        </w:rPr>
      </w:pPr>
      <w:r w:rsidRPr="004F11B8">
        <w:rPr>
          <w:rFonts w:ascii="Tahoma" w:hAnsi="Tahoma" w:cs="Tahoma"/>
          <w:bCs/>
          <w:sz w:val="24"/>
          <w:szCs w:val="24"/>
        </w:rPr>
        <w:t xml:space="preserve">It is further submitted that </w:t>
      </w:r>
      <w:r>
        <w:rPr>
          <w:rFonts w:ascii="Tahoma" w:hAnsi="Tahoma" w:cs="Tahoma"/>
          <w:bCs/>
          <w:sz w:val="24"/>
          <w:szCs w:val="24"/>
        </w:rPr>
        <w:t xml:space="preserve">Hon’ble Commission on 15-7-2022 notified the KSERC (Renewable Energy and Net </w:t>
      </w:r>
      <w:proofErr w:type="gramStart"/>
      <w:r>
        <w:rPr>
          <w:rFonts w:ascii="Tahoma" w:hAnsi="Tahoma" w:cs="Tahoma"/>
          <w:bCs/>
          <w:sz w:val="24"/>
          <w:szCs w:val="24"/>
        </w:rPr>
        <w:t>Metering)(</w:t>
      </w:r>
      <w:proofErr w:type="gramEnd"/>
      <w:r>
        <w:rPr>
          <w:rFonts w:ascii="Tahoma" w:hAnsi="Tahoma" w:cs="Tahoma"/>
          <w:bCs/>
          <w:sz w:val="24"/>
          <w:szCs w:val="24"/>
        </w:rPr>
        <w:t>First Amendment)Regulations,2022, which necessitates following modifications in the detailed procedure:</w:t>
      </w:r>
    </w:p>
    <w:p w14:paraId="2A7BB6DB" w14:textId="77777777" w:rsidR="004F11B8" w:rsidRDefault="004F11B8" w:rsidP="004F11B8">
      <w:pPr>
        <w:pStyle w:val="ListParagraph"/>
        <w:autoSpaceDE w:val="0"/>
        <w:autoSpaceDN w:val="0"/>
        <w:adjustRightInd w:val="0"/>
        <w:ind w:left="567"/>
        <w:jc w:val="both"/>
        <w:rPr>
          <w:rFonts w:ascii="Tahoma" w:hAnsi="Tahoma" w:cs="Tahoma"/>
          <w:bCs/>
          <w:sz w:val="24"/>
          <w:szCs w:val="24"/>
        </w:rPr>
      </w:pPr>
    </w:p>
    <w:p w14:paraId="1202FA58" w14:textId="77777777" w:rsidR="00EF1341" w:rsidRDefault="00EF1341" w:rsidP="00EF1341">
      <w:pPr>
        <w:pStyle w:val="ListParagraph"/>
        <w:numPr>
          <w:ilvl w:val="0"/>
          <w:numId w:val="26"/>
        </w:numPr>
        <w:autoSpaceDE w:val="0"/>
        <w:autoSpaceDN w:val="0"/>
        <w:adjustRightInd w:val="0"/>
        <w:jc w:val="both"/>
        <w:rPr>
          <w:rFonts w:ascii="Tahoma" w:hAnsi="Tahoma" w:cs="Tahoma"/>
          <w:bCs/>
          <w:sz w:val="24"/>
          <w:szCs w:val="24"/>
        </w:rPr>
      </w:pPr>
      <w:r>
        <w:rPr>
          <w:rFonts w:ascii="Tahoma" w:hAnsi="Tahoma" w:cs="Tahoma"/>
          <w:bCs/>
          <w:sz w:val="24"/>
          <w:szCs w:val="24"/>
        </w:rPr>
        <w:t>Following paragraph is to be added after 3</w:t>
      </w:r>
      <w:r w:rsidRPr="00EF1341">
        <w:rPr>
          <w:rFonts w:ascii="Tahoma" w:hAnsi="Tahoma" w:cs="Tahoma"/>
          <w:bCs/>
          <w:sz w:val="24"/>
          <w:szCs w:val="24"/>
          <w:vertAlign w:val="superscript"/>
        </w:rPr>
        <w:t>rd</w:t>
      </w:r>
      <w:r>
        <w:rPr>
          <w:rFonts w:ascii="Tahoma" w:hAnsi="Tahoma" w:cs="Tahoma"/>
          <w:bCs/>
          <w:sz w:val="24"/>
          <w:szCs w:val="24"/>
        </w:rPr>
        <w:t xml:space="preserve"> paragraph of clause 2.2.1(a) of the detailed procedure.</w:t>
      </w:r>
    </w:p>
    <w:p w14:paraId="279B6E09" w14:textId="77777777" w:rsidR="00EF1341" w:rsidRDefault="00EF1341" w:rsidP="00EF1341">
      <w:pPr>
        <w:pStyle w:val="ListParagraph"/>
        <w:autoSpaceDE w:val="0"/>
        <w:autoSpaceDN w:val="0"/>
        <w:adjustRightInd w:val="0"/>
        <w:ind w:left="927"/>
        <w:jc w:val="both"/>
        <w:rPr>
          <w:rFonts w:ascii="Tahoma" w:hAnsi="Tahoma" w:cs="Tahoma"/>
          <w:bCs/>
          <w:sz w:val="24"/>
          <w:szCs w:val="24"/>
        </w:rPr>
      </w:pPr>
    </w:p>
    <w:p w14:paraId="75A36D7F" w14:textId="5D8FF6A5" w:rsidR="00EF1341" w:rsidRPr="00EF1341" w:rsidRDefault="00EF1341" w:rsidP="00EF1341">
      <w:pPr>
        <w:pStyle w:val="ListParagraph"/>
        <w:autoSpaceDE w:val="0"/>
        <w:autoSpaceDN w:val="0"/>
        <w:adjustRightInd w:val="0"/>
        <w:ind w:left="927"/>
        <w:jc w:val="both"/>
        <w:rPr>
          <w:rFonts w:ascii="Tahoma" w:hAnsi="Tahoma" w:cs="Tahoma"/>
          <w:bCs/>
          <w:sz w:val="24"/>
          <w:szCs w:val="24"/>
        </w:rPr>
      </w:pPr>
      <w:r w:rsidRPr="00EF1341">
        <w:rPr>
          <w:rFonts w:ascii="Tahoma" w:hAnsi="Tahoma" w:cs="Tahoma"/>
          <w:sz w:val="24"/>
          <w:szCs w:val="24"/>
        </w:rPr>
        <w:t xml:space="preserve">“Explanation: The Distribution Licensee shall permit, ‘residential flats’ availing supply at LT for the common services and categorized under the domestic tariff, to install Solar PV system under net metering as Prosumer, </w:t>
      </w:r>
      <w:proofErr w:type="spellStart"/>
      <w:r w:rsidRPr="00EF1341">
        <w:rPr>
          <w:rFonts w:ascii="Tahoma" w:hAnsi="Tahoma" w:cs="Tahoma"/>
          <w:sz w:val="24"/>
          <w:szCs w:val="24"/>
        </w:rPr>
        <w:t>upto</w:t>
      </w:r>
      <w:proofErr w:type="spellEnd"/>
      <w:r w:rsidRPr="00EF1341">
        <w:rPr>
          <w:rFonts w:ascii="Tahoma" w:hAnsi="Tahoma" w:cs="Tahoma"/>
          <w:sz w:val="24"/>
          <w:szCs w:val="24"/>
        </w:rPr>
        <w:t xml:space="preserve"> a maximum capacity of 100 kW, subject to the conditions specified under Regulation 13(3) of these Regulations and other Rules and Regulations in force.”</w:t>
      </w:r>
    </w:p>
    <w:p w14:paraId="0DE1A1ED" w14:textId="77777777" w:rsidR="00EF1341" w:rsidRDefault="00EF1341" w:rsidP="00EF1341">
      <w:pPr>
        <w:pStyle w:val="ListParagraph"/>
        <w:autoSpaceDE w:val="0"/>
        <w:autoSpaceDN w:val="0"/>
        <w:adjustRightInd w:val="0"/>
        <w:ind w:left="927"/>
        <w:jc w:val="both"/>
        <w:rPr>
          <w:rFonts w:ascii="Tahoma" w:hAnsi="Tahoma" w:cs="Tahoma"/>
          <w:bCs/>
          <w:sz w:val="24"/>
          <w:szCs w:val="24"/>
        </w:rPr>
      </w:pPr>
    </w:p>
    <w:p w14:paraId="3D849530" w14:textId="6577401B" w:rsidR="00EF1341" w:rsidRDefault="00DE4524" w:rsidP="00DE4524">
      <w:pPr>
        <w:pStyle w:val="ListParagraph"/>
        <w:numPr>
          <w:ilvl w:val="0"/>
          <w:numId w:val="26"/>
        </w:numPr>
        <w:autoSpaceDE w:val="0"/>
        <w:autoSpaceDN w:val="0"/>
        <w:adjustRightInd w:val="0"/>
        <w:jc w:val="both"/>
        <w:rPr>
          <w:rFonts w:ascii="Tahoma" w:hAnsi="Tahoma" w:cs="Tahoma"/>
          <w:bCs/>
          <w:sz w:val="24"/>
          <w:szCs w:val="24"/>
        </w:rPr>
      </w:pPr>
      <w:r>
        <w:rPr>
          <w:rFonts w:ascii="Tahoma" w:hAnsi="Tahoma" w:cs="Tahoma"/>
          <w:bCs/>
          <w:sz w:val="24"/>
          <w:szCs w:val="24"/>
        </w:rPr>
        <w:t>Insertion of new clause</w:t>
      </w:r>
      <w:r w:rsidR="00B2624C">
        <w:rPr>
          <w:rFonts w:ascii="Tahoma" w:hAnsi="Tahoma" w:cs="Tahoma"/>
          <w:bCs/>
          <w:sz w:val="24"/>
          <w:szCs w:val="24"/>
        </w:rPr>
        <w:t>s</w:t>
      </w:r>
      <w:r>
        <w:rPr>
          <w:rFonts w:ascii="Tahoma" w:hAnsi="Tahoma" w:cs="Tahoma"/>
          <w:bCs/>
          <w:sz w:val="24"/>
          <w:szCs w:val="24"/>
        </w:rPr>
        <w:t xml:space="preserve"> </w:t>
      </w:r>
      <w:r w:rsidR="00B2624C">
        <w:rPr>
          <w:rFonts w:ascii="Tahoma" w:hAnsi="Tahoma" w:cs="Tahoma"/>
          <w:bCs/>
          <w:sz w:val="24"/>
          <w:szCs w:val="24"/>
        </w:rPr>
        <w:t>under</w:t>
      </w:r>
      <w:r>
        <w:rPr>
          <w:rFonts w:ascii="Tahoma" w:hAnsi="Tahoma" w:cs="Tahoma"/>
          <w:bCs/>
          <w:sz w:val="24"/>
          <w:szCs w:val="24"/>
        </w:rPr>
        <w:t xml:space="preserve"> clause 2.</w:t>
      </w:r>
      <w:r w:rsidR="00B2624C">
        <w:rPr>
          <w:rFonts w:ascii="Tahoma" w:hAnsi="Tahoma" w:cs="Tahoma"/>
          <w:bCs/>
          <w:sz w:val="24"/>
          <w:szCs w:val="24"/>
        </w:rPr>
        <w:t>5</w:t>
      </w:r>
      <w:r>
        <w:rPr>
          <w:rFonts w:ascii="Tahoma" w:hAnsi="Tahoma" w:cs="Tahoma"/>
          <w:bCs/>
          <w:sz w:val="24"/>
          <w:szCs w:val="24"/>
        </w:rPr>
        <w:t xml:space="preserve"> of the detailed procedure for incorporating new Regulation 17A</w:t>
      </w:r>
      <w:r w:rsidR="00B2624C">
        <w:rPr>
          <w:rFonts w:ascii="Tahoma" w:hAnsi="Tahoma" w:cs="Tahoma"/>
          <w:bCs/>
          <w:sz w:val="24"/>
          <w:szCs w:val="24"/>
        </w:rPr>
        <w:t>, new provisos under Regulation 18(1), 18(6), 18(A)</w:t>
      </w:r>
      <w:r>
        <w:rPr>
          <w:rFonts w:ascii="Tahoma" w:hAnsi="Tahoma" w:cs="Tahoma"/>
          <w:bCs/>
          <w:sz w:val="24"/>
          <w:szCs w:val="24"/>
        </w:rPr>
        <w:t xml:space="preserve"> of the amendment Regulations as follows:</w:t>
      </w:r>
    </w:p>
    <w:p w14:paraId="69439404" w14:textId="60923CFC" w:rsidR="00DE4524" w:rsidRDefault="00DE4524" w:rsidP="00DE4524">
      <w:pPr>
        <w:pStyle w:val="ListParagraph"/>
        <w:autoSpaceDE w:val="0"/>
        <w:autoSpaceDN w:val="0"/>
        <w:adjustRightInd w:val="0"/>
        <w:ind w:left="927"/>
        <w:jc w:val="both"/>
        <w:rPr>
          <w:rFonts w:ascii="Tahoma" w:hAnsi="Tahoma" w:cs="Tahoma"/>
          <w:bCs/>
          <w:sz w:val="24"/>
          <w:szCs w:val="24"/>
        </w:rPr>
      </w:pPr>
    </w:p>
    <w:p w14:paraId="4B91CC87" w14:textId="77777777" w:rsidR="005F2F90" w:rsidRDefault="00DE4524" w:rsidP="00DE4524">
      <w:pPr>
        <w:pStyle w:val="ListParagraph"/>
        <w:autoSpaceDE w:val="0"/>
        <w:autoSpaceDN w:val="0"/>
        <w:adjustRightInd w:val="0"/>
        <w:ind w:left="927"/>
        <w:jc w:val="both"/>
        <w:rPr>
          <w:rFonts w:ascii="Tahoma" w:hAnsi="Tahoma" w:cs="Tahoma"/>
          <w:sz w:val="24"/>
          <w:szCs w:val="24"/>
        </w:rPr>
      </w:pPr>
      <w:r w:rsidRPr="00DE4524">
        <w:rPr>
          <w:rFonts w:ascii="Tahoma" w:hAnsi="Tahoma" w:cs="Tahoma"/>
          <w:sz w:val="24"/>
          <w:szCs w:val="24"/>
        </w:rPr>
        <w:lastRenderedPageBreak/>
        <w:t xml:space="preserve">“The distribution licensee shall facilitate the process for setting up of RE generation system at the prosumers’ premises. </w:t>
      </w:r>
    </w:p>
    <w:p w14:paraId="653A8016" w14:textId="31C844E5" w:rsidR="00DE4524" w:rsidRDefault="00DE4524" w:rsidP="00DE4524">
      <w:pPr>
        <w:pStyle w:val="ListParagraph"/>
        <w:autoSpaceDE w:val="0"/>
        <w:autoSpaceDN w:val="0"/>
        <w:adjustRightInd w:val="0"/>
        <w:ind w:left="927"/>
        <w:jc w:val="both"/>
        <w:rPr>
          <w:rFonts w:ascii="Tahoma" w:hAnsi="Tahoma" w:cs="Tahoma"/>
          <w:sz w:val="24"/>
          <w:szCs w:val="24"/>
        </w:rPr>
      </w:pPr>
      <w:r w:rsidRPr="00DE4524">
        <w:rPr>
          <w:rFonts w:ascii="Tahoma" w:hAnsi="Tahoma" w:cs="Tahoma"/>
          <w:sz w:val="24"/>
          <w:szCs w:val="24"/>
        </w:rPr>
        <w:t xml:space="preserve">In this regard, the licensee shall: - (a) create an online portal for receiving applications from prosumers for installation, interconnection and metering of distributed renewable energy systems or devices at their premises, and update the same on a regular basis; (b) prominently display on its website and in all its offices, the following; namely: - (i) detailed standardized procedure for installation and commissioning of roof top solar system; (ii) a single point of contact to facilitate the consumers in installation of roof top solar system from submission of application form to commissioning; (iii) address and telephone numbers of offices where filled-up application forms can be submitted; (iv) complete list of documents required to be furnished along with such applications; (v) applicable charges to be deposited by the applicant; (vi) empaneled list of service providers for the benefit of consumers who want to install roof top solar PV system through service providers; and (vii) financial incentives to the prosumers, as applicable under various schemes and </w:t>
      </w:r>
      <w:proofErr w:type="spellStart"/>
      <w:r w:rsidRPr="00DE4524">
        <w:rPr>
          <w:rFonts w:ascii="Tahoma" w:hAnsi="Tahoma" w:cs="Tahoma"/>
          <w:sz w:val="24"/>
          <w:szCs w:val="24"/>
        </w:rPr>
        <w:t>programmes</w:t>
      </w:r>
      <w:proofErr w:type="spellEnd"/>
      <w:r w:rsidRPr="00DE4524">
        <w:rPr>
          <w:rFonts w:ascii="Tahoma" w:hAnsi="Tahoma" w:cs="Tahoma"/>
          <w:sz w:val="24"/>
          <w:szCs w:val="24"/>
        </w:rPr>
        <w:t xml:space="preserve"> of the Central and State Governments;”</w:t>
      </w:r>
    </w:p>
    <w:p w14:paraId="6B07C973" w14:textId="24C82CD3" w:rsidR="003B7498" w:rsidRDefault="003B7498" w:rsidP="00DE4524">
      <w:pPr>
        <w:pStyle w:val="ListParagraph"/>
        <w:autoSpaceDE w:val="0"/>
        <w:autoSpaceDN w:val="0"/>
        <w:adjustRightInd w:val="0"/>
        <w:ind w:left="927"/>
        <w:jc w:val="both"/>
        <w:rPr>
          <w:rFonts w:ascii="Tahoma" w:hAnsi="Tahoma" w:cs="Tahoma"/>
          <w:sz w:val="24"/>
          <w:szCs w:val="24"/>
        </w:rPr>
      </w:pPr>
    </w:p>
    <w:p w14:paraId="55A1EDE3" w14:textId="77777777" w:rsidR="003B7498" w:rsidRDefault="003B7498" w:rsidP="00DE4524">
      <w:pPr>
        <w:pStyle w:val="ListParagraph"/>
        <w:autoSpaceDE w:val="0"/>
        <w:autoSpaceDN w:val="0"/>
        <w:adjustRightInd w:val="0"/>
        <w:ind w:left="927"/>
        <w:jc w:val="both"/>
        <w:rPr>
          <w:rFonts w:ascii="Tahoma" w:hAnsi="Tahoma" w:cs="Tahoma"/>
          <w:sz w:val="24"/>
          <w:szCs w:val="24"/>
        </w:rPr>
      </w:pPr>
      <w:r w:rsidRPr="003B7498">
        <w:rPr>
          <w:rFonts w:ascii="Tahoma" w:hAnsi="Tahoma" w:cs="Tahoma"/>
          <w:sz w:val="24"/>
          <w:szCs w:val="24"/>
        </w:rPr>
        <w:t>Provided that the application forms shall be accepted online or through hard copy or through web portal; Provided further that in case the application form submitted is in hard copy form, the same shall be scanned and uploaded on the website within 3 working days of its receipt and acknowledgement with the registration number for that application shall be generated and intimated to the applicant within this period;</w:t>
      </w:r>
    </w:p>
    <w:p w14:paraId="1B86FD6E" w14:textId="24B52D92" w:rsidR="003B7498" w:rsidRDefault="003B7498" w:rsidP="00DE4524">
      <w:pPr>
        <w:pStyle w:val="ListParagraph"/>
        <w:autoSpaceDE w:val="0"/>
        <w:autoSpaceDN w:val="0"/>
        <w:adjustRightInd w:val="0"/>
        <w:ind w:left="927"/>
        <w:jc w:val="both"/>
        <w:rPr>
          <w:rFonts w:ascii="Tahoma" w:hAnsi="Tahoma" w:cs="Tahoma"/>
          <w:sz w:val="24"/>
          <w:szCs w:val="24"/>
        </w:rPr>
      </w:pPr>
      <w:r w:rsidRPr="003B7498">
        <w:rPr>
          <w:rFonts w:ascii="Tahoma" w:hAnsi="Tahoma" w:cs="Tahoma"/>
          <w:sz w:val="24"/>
          <w:szCs w:val="24"/>
        </w:rPr>
        <w:t xml:space="preserve"> </w:t>
      </w:r>
    </w:p>
    <w:p w14:paraId="32B37EF0" w14:textId="77777777" w:rsidR="00917B76" w:rsidRDefault="003B7498" w:rsidP="00DE4524">
      <w:pPr>
        <w:pStyle w:val="ListParagraph"/>
        <w:autoSpaceDE w:val="0"/>
        <w:autoSpaceDN w:val="0"/>
        <w:adjustRightInd w:val="0"/>
        <w:ind w:left="927"/>
        <w:jc w:val="both"/>
        <w:rPr>
          <w:rFonts w:ascii="Tahoma" w:hAnsi="Tahoma" w:cs="Tahoma"/>
          <w:sz w:val="24"/>
          <w:szCs w:val="24"/>
        </w:rPr>
      </w:pPr>
      <w:r w:rsidRPr="003B7498">
        <w:rPr>
          <w:rFonts w:ascii="Tahoma" w:hAnsi="Tahoma" w:cs="Tahoma"/>
          <w:sz w:val="24"/>
          <w:szCs w:val="24"/>
        </w:rPr>
        <w:t xml:space="preserve">Provided that in case the application form is received online through web portal of the distribution licensee, the acknowledgement with the registration number shall be generated immediately on submission of application; </w:t>
      </w:r>
    </w:p>
    <w:p w14:paraId="0FA53070" w14:textId="77777777" w:rsidR="00917B76" w:rsidRDefault="003B7498" w:rsidP="00DE4524">
      <w:pPr>
        <w:pStyle w:val="ListParagraph"/>
        <w:autoSpaceDE w:val="0"/>
        <w:autoSpaceDN w:val="0"/>
        <w:adjustRightInd w:val="0"/>
        <w:ind w:left="927"/>
        <w:jc w:val="both"/>
        <w:rPr>
          <w:rFonts w:ascii="Tahoma" w:hAnsi="Tahoma" w:cs="Tahoma"/>
          <w:sz w:val="24"/>
          <w:szCs w:val="24"/>
        </w:rPr>
      </w:pPr>
      <w:r w:rsidRPr="003B7498">
        <w:rPr>
          <w:rFonts w:ascii="Tahoma" w:hAnsi="Tahoma" w:cs="Tahoma"/>
          <w:sz w:val="24"/>
          <w:szCs w:val="24"/>
        </w:rPr>
        <w:t xml:space="preserve">Provided further that the application shall be deemed to be received on the date of generation of acknowledgement with registration number; </w:t>
      </w:r>
      <w:r w:rsidR="00917B76">
        <w:rPr>
          <w:rFonts w:ascii="Tahoma" w:hAnsi="Tahoma" w:cs="Tahoma"/>
          <w:sz w:val="24"/>
          <w:szCs w:val="24"/>
        </w:rPr>
        <w:t xml:space="preserve"> </w:t>
      </w:r>
    </w:p>
    <w:p w14:paraId="43A6F4F1" w14:textId="770F976A" w:rsidR="00917B76" w:rsidRDefault="003B7498" w:rsidP="00DE4524">
      <w:pPr>
        <w:pStyle w:val="ListParagraph"/>
        <w:autoSpaceDE w:val="0"/>
        <w:autoSpaceDN w:val="0"/>
        <w:adjustRightInd w:val="0"/>
        <w:ind w:left="927"/>
        <w:jc w:val="both"/>
        <w:rPr>
          <w:rFonts w:ascii="Tahoma" w:hAnsi="Tahoma" w:cs="Tahoma"/>
          <w:sz w:val="24"/>
          <w:szCs w:val="24"/>
        </w:rPr>
      </w:pPr>
      <w:r w:rsidRPr="003B7498">
        <w:rPr>
          <w:rFonts w:ascii="Tahoma" w:hAnsi="Tahoma" w:cs="Tahoma"/>
          <w:sz w:val="24"/>
          <w:szCs w:val="24"/>
        </w:rPr>
        <w:t xml:space="preserve">The application tracking mechanism based on the unique registration number shall be provided by the distribution licensee through </w:t>
      </w:r>
      <w:proofErr w:type="gramStart"/>
      <w:r w:rsidRPr="003B7498">
        <w:rPr>
          <w:rFonts w:ascii="Tahoma" w:hAnsi="Tahoma" w:cs="Tahoma"/>
          <w:sz w:val="24"/>
          <w:szCs w:val="24"/>
        </w:rPr>
        <w:t>web</w:t>
      </w:r>
      <w:r w:rsidR="00917B76">
        <w:rPr>
          <w:rFonts w:ascii="Tahoma" w:hAnsi="Tahoma" w:cs="Tahoma"/>
          <w:sz w:val="24"/>
          <w:szCs w:val="24"/>
        </w:rPr>
        <w:t xml:space="preserve"> </w:t>
      </w:r>
      <w:r w:rsidRPr="003B7498">
        <w:rPr>
          <w:rFonts w:ascii="Tahoma" w:hAnsi="Tahoma" w:cs="Tahoma"/>
          <w:sz w:val="24"/>
          <w:szCs w:val="24"/>
        </w:rPr>
        <w:t>based</w:t>
      </w:r>
      <w:proofErr w:type="gramEnd"/>
      <w:r w:rsidRPr="003B7498">
        <w:rPr>
          <w:rFonts w:ascii="Tahoma" w:hAnsi="Tahoma" w:cs="Tahoma"/>
          <w:sz w:val="24"/>
          <w:szCs w:val="24"/>
        </w:rPr>
        <w:t xml:space="preserve"> application or any other mode to monitor the status of processing of the application like receipt of application, site inspection, meter installation and commissioning, etc. </w:t>
      </w:r>
      <w:r w:rsidR="00917B76">
        <w:rPr>
          <w:rFonts w:ascii="Tahoma" w:hAnsi="Tahoma" w:cs="Tahoma"/>
          <w:sz w:val="24"/>
          <w:szCs w:val="24"/>
        </w:rPr>
        <w:t xml:space="preserve"> </w:t>
      </w:r>
    </w:p>
    <w:p w14:paraId="665DA67F" w14:textId="09232268" w:rsidR="00E02FCF" w:rsidRDefault="003B7498" w:rsidP="00C02CF7">
      <w:pPr>
        <w:pStyle w:val="ListParagraph"/>
        <w:autoSpaceDE w:val="0"/>
        <w:autoSpaceDN w:val="0"/>
        <w:adjustRightInd w:val="0"/>
        <w:ind w:left="927"/>
        <w:jc w:val="both"/>
        <w:rPr>
          <w:rFonts w:ascii="Tahoma" w:hAnsi="Tahoma" w:cs="Tahoma"/>
          <w:sz w:val="24"/>
          <w:szCs w:val="24"/>
        </w:rPr>
      </w:pPr>
      <w:r w:rsidRPr="003B7498">
        <w:rPr>
          <w:rFonts w:ascii="Tahoma" w:hAnsi="Tahoma" w:cs="Tahoma"/>
          <w:sz w:val="24"/>
          <w:szCs w:val="24"/>
        </w:rPr>
        <w:t xml:space="preserve"> Upgradation of the distribution system for connectivity: During the time period from the feasibility study till the completion of installation, in case, there is any requirement for upgradation of the distribution infrastructure like augmentation of service line, distribution transformer capacity etc., for installation of the required capacity of the solar PV system, the same shall be carried out by the distribution licensee, subject to the provisions in the Kerala Electricity Supply Code, amended from time to time.</w:t>
      </w:r>
    </w:p>
    <w:p w14:paraId="23EB9BEB" w14:textId="77777777" w:rsidR="00C02CF7" w:rsidRPr="00C02CF7" w:rsidRDefault="00C02CF7" w:rsidP="00C02CF7">
      <w:pPr>
        <w:pStyle w:val="ListParagraph"/>
        <w:autoSpaceDE w:val="0"/>
        <w:autoSpaceDN w:val="0"/>
        <w:adjustRightInd w:val="0"/>
        <w:ind w:left="927"/>
        <w:jc w:val="both"/>
        <w:rPr>
          <w:rFonts w:ascii="Tahoma" w:hAnsi="Tahoma" w:cs="Tahoma"/>
          <w:sz w:val="24"/>
          <w:szCs w:val="24"/>
        </w:rPr>
      </w:pPr>
    </w:p>
    <w:p w14:paraId="3DAB7F20" w14:textId="4B74270D" w:rsidR="00C02CF7" w:rsidRPr="00C02CF7" w:rsidRDefault="00B35E14" w:rsidP="00FC796C">
      <w:pPr>
        <w:pStyle w:val="ListParagraph"/>
        <w:widowControl w:val="0"/>
        <w:numPr>
          <w:ilvl w:val="0"/>
          <w:numId w:val="20"/>
        </w:numPr>
        <w:autoSpaceDE w:val="0"/>
        <w:autoSpaceDN w:val="0"/>
        <w:adjustRightInd w:val="0"/>
        <w:spacing w:after="0"/>
        <w:ind w:left="567" w:hanging="567"/>
        <w:jc w:val="both"/>
        <w:rPr>
          <w:rFonts w:ascii="Tahoma" w:hAnsi="Tahoma" w:cs="Tahoma"/>
          <w:bCs/>
          <w:sz w:val="24"/>
          <w:szCs w:val="24"/>
          <w:lang w:eastAsia="ar-SA"/>
        </w:rPr>
      </w:pPr>
      <w:bookmarkStart w:id="2" w:name="_Hlk115024988"/>
      <w:r w:rsidRPr="00B35E14">
        <w:rPr>
          <w:rFonts w:ascii="Tahoma" w:hAnsi="Tahoma" w:cs="Tahoma"/>
          <w:sz w:val="24"/>
          <w:szCs w:val="24"/>
        </w:rPr>
        <w:t>The</w:t>
      </w:r>
      <w:r>
        <w:rPr>
          <w:rFonts w:ascii="Tahoma" w:hAnsi="Tahoma" w:cs="Tahoma"/>
          <w:i/>
          <w:iCs/>
          <w:sz w:val="24"/>
          <w:szCs w:val="24"/>
          <w:lang w:eastAsia="ar-SA"/>
        </w:rPr>
        <w:t xml:space="preserve"> </w:t>
      </w:r>
      <w:r w:rsidR="00FC796C">
        <w:rPr>
          <w:rFonts w:ascii="Tahoma" w:hAnsi="Tahoma" w:cs="Tahoma"/>
          <w:sz w:val="24"/>
          <w:szCs w:val="24"/>
        </w:rPr>
        <w:t>instant petition is filed</w:t>
      </w:r>
      <w:r>
        <w:rPr>
          <w:rFonts w:ascii="Tahoma" w:hAnsi="Tahoma" w:cs="Tahoma"/>
          <w:sz w:val="24"/>
          <w:szCs w:val="24"/>
        </w:rPr>
        <w:t xml:space="preserve"> seeking</w:t>
      </w:r>
      <w:r w:rsidR="00AF5458">
        <w:rPr>
          <w:rFonts w:ascii="Tahoma" w:hAnsi="Tahoma" w:cs="Tahoma"/>
          <w:sz w:val="24"/>
          <w:szCs w:val="24"/>
        </w:rPr>
        <w:t xml:space="preserve"> approval of </w:t>
      </w:r>
      <w:r w:rsidR="00C02CF7">
        <w:rPr>
          <w:rFonts w:ascii="Tahoma" w:hAnsi="Tahoma" w:cs="Tahoma"/>
          <w:sz w:val="24"/>
          <w:szCs w:val="24"/>
        </w:rPr>
        <w:t xml:space="preserve">the detailed procedure submitted by Hon’ble Commission on </w:t>
      </w:r>
      <w:r w:rsidR="00AD05CB">
        <w:rPr>
          <w:rFonts w:ascii="Tahoma" w:hAnsi="Tahoma" w:cs="Tahoma"/>
          <w:sz w:val="24"/>
          <w:szCs w:val="24"/>
        </w:rPr>
        <w:t>24-2</w:t>
      </w:r>
      <w:r w:rsidR="00C02CF7">
        <w:rPr>
          <w:rFonts w:ascii="Tahoma" w:hAnsi="Tahoma" w:cs="Tahoma"/>
          <w:sz w:val="24"/>
          <w:szCs w:val="24"/>
        </w:rPr>
        <w:t xml:space="preserve">-2021 and the modifications thereon as submitted in the </w:t>
      </w:r>
      <w:r w:rsidR="00C02CF7">
        <w:rPr>
          <w:rFonts w:ascii="Tahoma" w:hAnsi="Tahoma" w:cs="Tahoma"/>
          <w:sz w:val="24"/>
          <w:szCs w:val="24"/>
        </w:rPr>
        <w:lastRenderedPageBreak/>
        <w:t>instant petition.</w:t>
      </w:r>
    </w:p>
    <w:p w14:paraId="16976A32" w14:textId="312FC2F6" w:rsidR="00147BC7" w:rsidRPr="005B2294" w:rsidRDefault="00147BC7" w:rsidP="005B2294">
      <w:pPr>
        <w:jc w:val="both"/>
        <w:rPr>
          <w:rFonts w:ascii="Tahoma" w:hAnsi="Tahoma" w:cs="Tahoma"/>
          <w:bCs/>
          <w:w w:val="90"/>
          <w:lang w:eastAsia="en-IN"/>
        </w:rPr>
      </w:pPr>
    </w:p>
    <w:bookmarkEnd w:id="2"/>
    <w:p w14:paraId="0E8ED91D" w14:textId="36130278" w:rsidR="00147BC7" w:rsidRDefault="00147BC7" w:rsidP="00E02FCF">
      <w:pPr>
        <w:pStyle w:val="ListParagraph"/>
        <w:spacing w:after="0"/>
        <w:ind w:left="567" w:hanging="567"/>
        <w:rPr>
          <w:rFonts w:ascii="Tahoma" w:hAnsi="Tahoma" w:cs="Tahoma"/>
          <w:b/>
          <w:bCs/>
          <w:w w:val="90"/>
          <w:sz w:val="24"/>
          <w:szCs w:val="24"/>
          <w:u w:val="single"/>
          <w:lang w:eastAsia="en-IN"/>
        </w:rPr>
      </w:pPr>
      <w:r w:rsidRPr="00A801C3">
        <w:rPr>
          <w:rFonts w:ascii="Tahoma" w:hAnsi="Tahoma" w:cs="Tahoma"/>
          <w:b/>
          <w:bCs/>
          <w:w w:val="90"/>
          <w:sz w:val="24"/>
          <w:szCs w:val="24"/>
          <w:u w:val="single"/>
          <w:lang w:eastAsia="en-IN"/>
        </w:rPr>
        <w:t>Prayer</w:t>
      </w:r>
    </w:p>
    <w:p w14:paraId="4765E577" w14:textId="4F68660E" w:rsidR="005B2294" w:rsidRPr="005B2294" w:rsidRDefault="00147BC7" w:rsidP="00045CCF">
      <w:pPr>
        <w:widowControl w:val="0"/>
        <w:autoSpaceDE w:val="0"/>
        <w:autoSpaceDN w:val="0"/>
        <w:adjustRightInd w:val="0"/>
        <w:spacing w:line="276" w:lineRule="auto"/>
        <w:jc w:val="both"/>
        <w:rPr>
          <w:rFonts w:ascii="Tahoma" w:eastAsia="Calibri" w:hAnsi="Tahoma" w:cs="Tahoma"/>
          <w:lang w:bidi="ml-IN"/>
        </w:rPr>
      </w:pPr>
      <w:r w:rsidRPr="005B2294">
        <w:rPr>
          <w:rFonts w:ascii="Tahoma" w:eastAsia="Calibri" w:hAnsi="Tahoma" w:cs="Tahoma"/>
          <w:lang w:bidi="ml-IN"/>
        </w:rPr>
        <w:t>Considering the submissions made above, KSEBL humbly request</w:t>
      </w:r>
      <w:r w:rsidR="00CA3015" w:rsidRPr="005B2294">
        <w:rPr>
          <w:rFonts w:ascii="Tahoma" w:eastAsia="Calibri" w:hAnsi="Tahoma" w:cs="Tahoma"/>
          <w:lang w:bidi="ml-IN"/>
        </w:rPr>
        <w:t xml:space="preserve"> approval </w:t>
      </w:r>
      <w:r w:rsidR="005B2294" w:rsidRPr="005B2294">
        <w:rPr>
          <w:rFonts w:ascii="Tahoma" w:eastAsia="Calibri" w:hAnsi="Tahoma" w:cs="Tahoma"/>
          <w:lang w:bidi="ml-IN"/>
        </w:rPr>
        <w:t xml:space="preserve">of the detailed procedure </w:t>
      </w:r>
      <w:r w:rsidR="00045CCF">
        <w:rPr>
          <w:rFonts w:ascii="Tahoma" w:hAnsi="Tahoma" w:cs="Tahoma"/>
        </w:rPr>
        <w:t>prepared as per Regulation 63 of the</w:t>
      </w:r>
      <w:r w:rsidR="005B2294">
        <w:rPr>
          <w:rFonts w:ascii="Tahoma" w:hAnsi="Tahoma" w:cs="Tahoma"/>
        </w:rPr>
        <w:t xml:space="preserve"> </w:t>
      </w:r>
      <w:proofErr w:type="gramStart"/>
      <w:r w:rsidR="005B2294">
        <w:rPr>
          <w:rFonts w:ascii="Tahoma" w:hAnsi="Tahoma" w:cs="Tahoma"/>
        </w:rPr>
        <w:t>KSERC(</w:t>
      </w:r>
      <w:proofErr w:type="gramEnd"/>
      <w:r w:rsidR="005B2294">
        <w:rPr>
          <w:rFonts w:ascii="Tahoma" w:hAnsi="Tahoma" w:cs="Tahoma"/>
        </w:rPr>
        <w:t xml:space="preserve">Renewable Energy &amp; Net Metering) Regulations,2020 </w:t>
      </w:r>
      <w:r w:rsidR="005B2294" w:rsidRPr="005B2294">
        <w:rPr>
          <w:rFonts w:ascii="Tahoma" w:eastAsia="Calibri" w:hAnsi="Tahoma" w:cs="Tahoma"/>
          <w:lang w:bidi="ml-IN"/>
        </w:rPr>
        <w:t>submitted b</w:t>
      </w:r>
      <w:r w:rsidR="00BD26F1">
        <w:rPr>
          <w:rFonts w:ascii="Tahoma" w:eastAsia="Calibri" w:hAnsi="Tahoma" w:cs="Tahoma"/>
          <w:lang w:bidi="ml-IN"/>
        </w:rPr>
        <w:t>efore</w:t>
      </w:r>
      <w:r w:rsidR="005B2294" w:rsidRPr="005B2294">
        <w:rPr>
          <w:rFonts w:ascii="Tahoma" w:eastAsia="Calibri" w:hAnsi="Tahoma" w:cs="Tahoma"/>
          <w:lang w:bidi="ml-IN"/>
        </w:rPr>
        <w:t xml:space="preserve"> Hon’ble Commission on </w:t>
      </w:r>
      <w:r w:rsidR="00AD05CB">
        <w:rPr>
          <w:rFonts w:ascii="Tahoma" w:eastAsia="Calibri" w:hAnsi="Tahoma" w:cs="Tahoma"/>
          <w:lang w:bidi="ml-IN"/>
        </w:rPr>
        <w:t>24</w:t>
      </w:r>
      <w:r w:rsidR="005B2294" w:rsidRPr="005B2294">
        <w:rPr>
          <w:rFonts w:ascii="Tahoma" w:eastAsia="Calibri" w:hAnsi="Tahoma" w:cs="Tahoma"/>
          <w:lang w:bidi="ml-IN"/>
        </w:rPr>
        <w:t>-</w:t>
      </w:r>
      <w:r w:rsidR="00AD05CB">
        <w:rPr>
          <w:rFonts w:ascii="Tahoma" w:eastAsia="Calibri" w:hAnsi="Tahoma" w:cs="Tahoma"/>
          <w:lang w:bidi="ml-IN"/>
        </w:rPr>
        <w:t>2</w:t>
      </w:r>
      <w:r w:rsidR="005B2294" w:rsidRPr="005B2294">
        <w:rPr>
          <w:rFonts w:ascii="Tahoma" w:eastAsia="Calibri" w:hAnsi="Tahoma" w:cs="Tahoma"/>
          <w:lang w:bidi="ml-IN"/>
        </w:rPr>
        <w:t>-2021 and the modifications thereon as submitted in the instant petition.</w:t>
      </w:r>
    </w:p>
    <w:p w14:paraId="54DEBDE1" w14:textId="2B20EE28" w:rsidR="00901199" w:rsidRPr="00236172" w:rsidRDefault="00901199" w:rsidP="00045CCF">
      <w:pPr>
        <w:spacing w:line="276" w:lineRule="auto"/>
        <w:jc w:val="both"/>
        <w:rPr>
          <w:rFonts w:ascii="Tahoma" w:hAnsi="Tahoma" w:cs="Tahoma"/>
          <w:color w:val="000000"/>
        </w:rPr>
      </w:pPr>
      <w:r w:rsidRPr="00236172">
        <w:rPr>
          <w:rFonts w:ascii="Tahoma" w:hAnsi="Tahoma" w:cs="Tahoma"/>
          <w:w w:val="90"/>
        </w:rPr>
        <w:t xml:space="preserve">. </w:t>
      </w:r>
    </w:p>
    <w:p w14:paraId="5CAB9430" w14:textId="0B93025B" w:rsidR="00147BC7" w:rsidRPr="00A801C3" w:rsidRDefault="00147BC7" w:rsidP="000125BB">
      <w:pPr>
        <w:spacing w:line="276" w:lineRule="auto"/>
        <w:ind w:left="567" w:hanging="567"/>
        <w:jc w:val="both"/>
        <w:rPr>
          <w:rFonts w:ascii="Tahoma" w:hAnsi="Tahoma" w:cs="Tahoma"/>
          <w:w w:val="90"/>
          <w:lang w:eastAsia="en-IN"/>
        </w:rPr>
      </w:pPr>
    </w:p>
    <w:p w14:paraId="77E88C10" w14:textId="2BFC62C7" w:rsidR="004D0255" w:rsidRPr="00A801C3" w:rsidRDefault="004D0255" w:rsidP="000125BB">
      <w:pPr>
        <w:pStyle w:val="ListParagraph"/>
        <w:spacing w:after="0"/>
        <w:ind w:left="567" w:hanging="567"/>
        <w:jc w:val="both"/>
        <w:rPr>
          <w:rFonts w:ascii="Tahoma" w:hAnsi="Tahoma" w:cs="Tahoma"/>
          <w:w w:val="90"/>
          <w:sz w:val="24"/>
          <w:szCs w:val="24"/>
          <w:lang w:eastAsia="en-IN"/>
        </w:rPr>
      </w:pPr>
      <w:bookmarkStart w:id="3" w:name="_Hlk117337825"/>
    </w:p>
    <w:p w14:paraId="3FE02AF8" w14:textId="5CBCD4BD" w:rsidR="00C44341" w:rsidRPr="002C35A9" w:rsidRDefault="00C44341" w:rsidP="00C44341">
      <w:pPr>
        <w:jc w:val="right"/>
        <w:rPr>
          <w:rFonts w:ascii="Tahoma" w:hAnsi="Tahoma" w:cs="Tahoma"/>
          <w:b/>
          <w:bCs/>
        </w:rPr>
      </w:pPr>
      <w:bookmarkStart w:id="4" w:name="_Hlk114130285"/>
      <w:r w:rsidRPr="002C35A9">
        <w:rPr>
          <w:rFonts w:ascii="Tahoma" w:hAnsi="Tahoma" w:cs="Tahoma"/>
          <w:b/>
          <w:bCs/>
        </w:rPr>
        <w:t xml:space="preserve">Chief </w:t>
      </w:r>
      <w:proofErr w:type="gramStart"/>
      <w:r w:rsidRPr="002C35A9">
        <w:rPr>
          <w:rFonts w:ascii="Tahoma" w:hAnsi="Tahoma" w:cs="Tahoma"/>
          <w:b/>
          <w:bCs/>
        </w:rPr>
        <w:t>Engineer(</w:t>
      </w:r>
      <w:proofErr w:type="gramEnd"/>
      <w:r w:rsidR="006C798F">
        <w:rPr>
          <w:rFonts w:ascii="Tahoma" w:hAnsi="Tahoma" w:cs="Tahoma"/>
          <w:b/>
          <w:bCs/>
        </w:rPr>
        <w:t xml:space="preserve">REES &amp; SOURA, </w:t>
      </w:r>
      <w:r w:rsidRPr="002C35A9">
        <w:rPr>
          <w:rFonts w:ascii="Tahoma" w:hAnsi="Tahoma" w:cs="Tahoma"/>
          <w:b/>
          <w:bCs/>
        </w:rPr>
        <w:t xml:space="preserve">Commercial &amp; Tariff) </w:t>
      </w:r>
      <w:bookmarkEnd w:id="4"/>
    </w:p>
    <w:bookmarkEnd w:id="3"/>
    <w:p w14:paraId="3315B176" w14:textId="15DD4B7B" w:rsidR="00003312" w:rsidRPr="00A801C3" w:rsidRDefault="00003312" w:rsidP="000125BB">
      <w:pPr>
        <w:pStyle w:val="ListParagraph"/>
        <w:spacing w:after="0"/>
        <w:ind w:left="567" w:hanging="567"/>
        <w:jc w:val="right"/>
        <w:rPr>
          <w:rFonts w:ascii="Tahoma" w:hAnsi="Tahoma" w:cs="Tahoma"/>
          <w:b/>
          <w:bCs/>
          <w:w w:val="90"/>
          <w:sz w:val="24"/>
          <w:szCs w:val="24"/>
          <w:lang w:eastAsia="en-IN"/>
        </w:rPr>
      </w:pPr>
    </w:p>
    <w:p w14:paraId="5AE4F35C" w14:textId="63E23A9E" w:rsidR="004D0255" w:rsidRPr="00A801C3" w:rsidRDefault="003B3F57" w:rsidP="00A801C3">
      <w:pPr>
        <w:pStyle w:val="ListParagraph"/>
        <w:spacing w:after="0"/>
        <w:ind w:left="709"/>
        <w:jc w:val="right"/>
        <w:rPr>
          <w:rFonts w:ascii="Tahoma" w:hAnsi="Tahoma" w:cs="Tahoma"/>
          <w:b/>
          <w:bCs/>
          <w:w w:val="90"/>
          <w:sz w:val="24"/>
          <w:szCs w:val="24"/>
          <w:lang w:eastAsia="en-IN"/>
        </w:rPr>
      </w:pPr>
      <w:r w:rsidRPr="00A801C3">
        <w:rPr>
          <w:rFonts w:ascii="Tahoma" w:hAnsi="Tahoma" w:cs="Tahoma"/>
          <w:b/>
          <w:bCs/>
          <w:w w:val="90"/>
          <w:sz w:val="24"/>
          <w:szCs w:val="24"/>
          <w:lang w:eastAsia="en-IN"/>
        </w:rPr>
        <w:t xml:space="preserve"> </w:t>
      </w:r>
    </w:p>
    <w:sectPr w:rsidR="004D0255" w:rsidRPr="00A801C3" w:rsidSect="00C25731">
      <w:footerReference w:type="default" r:id="rId8"/>
      <w:pgSz w:w="11906" w:h="16838"/>
      <w:pgMar w:top="1440" w:right="991"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130A8" w14:textId="77777777" w:rsidR="00895FDC" w:rsidRDefault="00895FDC" w:rsidP="00643185">
      <w:r>
        <w:separator/>
      </w:r>
    </w:p>
  </w:endnote>
  <w:endnote w:type="continuationSeparator" w:id="0">
    <w:p w14:paraId="5E1D529B" w14:textId="77777777" w:rsidR="00895FDC" w:rsidRDefault="00895FDC" w:rsidP="0064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rtika">
    <w:altName w:val="Nirmala UI"/>
    <w:charset w:val="00"/>
    <w:family w:val="roman"/>
    <w:pitch w:val="variable"/>
    <w:sig w:usb0="008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el">
    <w:altName w:val="Times New Roman"/>
    <w:charset w:val="01"/>
    <w:family w:val="roman"/>
    <w:pitch w:val="variable"/>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7677965"/>
      <w:docPartObj>
        <w:docPartGallery w:val="Page Numbers (Bottom of Page)"/>
        <w:docPartUnique/>
      </w:docPartObj>
    </w:sdtPr>
    <w:sdtEndPr>
      <w:rPr>
        <w:noProof/>
      </w:rPr>
    </w:sdtEndPr>
    <w:sdtContent>
      <w:p w14:paraId="2F278C1B" w14:textId="0F581903" w:rsidR="00643185" w:rsidRDefault="0064318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862CED" w14:textId="77777777" w:rsidR="00643185" w:rsidRDefault="00643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C4E5" w14:textId="77777777" w:rsidR="00895FDC" w:rsidRDefault="00895FDC" w:rsidP="00643185">
      <w:r>
        <w:separator/>
      </w:r>
    </w:p>
  </w:footnote>
  <w:footnote w:type="continuationSeparator" w:id="0">
    <w:p w14:paraId="33AB35AD" w14:textId="77777777" w:rsidR="00895FDC" w:rsidRDefault="00895FDC" w:rsidP="00643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F047A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B1BD6"/>
    <w:multiLevelType w:val="hybridMultilevel"/>
    <w:tmpl w:val="CFDE0256"/>
    <w:lvl w:ilvl="0" w:tplc="1AB03752">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018E6"/>
    <w:multiLevelType w:val="hybridMultilevel"/>
    <w:tmpl w:val="A54E4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014A9"/>
    <w:multiLevelType w:val="hybridMultilevel"/>
    <w:tmpl w:val="F5127EA2"/>
    <w:lvl w:ilvl="0" w:tplc="6CFC983E">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B2F2E"/>
    <w:multiLevelType w:val="hybridMultilevel"/>
    <w:tmpl w:val="7E261062"/>
    <w:lvl w:ilvl="0" w:tplc="E2520838">
      <w:start w:val="1"/>
      <w:numFmt w:val="decimal"/>
      <w:lvlText w:val="%1."/>
      <w:lvlJc w:val="left"/>
      <w:pPr>
        <w:ind w:left="1380" w:hanging="360"/>
      </w:pPr>
      <w:rPr>
        <w:rFonts w:ascii="Arial MT" w:eastAsia="Arial MT" w:hAnsi="Arial MT" w:cs="Arial MT" w:hint="default"/>
        <w:w w:val="100"/>
        <w:sz w:val="24"/>
        <w:szCs w:val="24"/>
        <w:lang w:val="en-US" w:eastAsia="en-US" w:bidi="ar-SA"/>
      </w:rPr>
    </w:lvl>
    <w:lvl w:ilvl="1" w:tplc="B038C9EE">
      <w:numFmt w:val="bullet"/>
      <w:lvlText w:val="•"/>
      <w:lvlJc w:val="left"/>
      <w:pPr>
        <w:ind w:left="2372" w:hanging="360"/>
      </w:pPr>
      <w:rPr>
        <w:rFonts w:hint="default"/>
        <w:lang w:val="en-US" w:eastAsia="en-US" w:bidi="ar-SA"/>
      </w:rPr>
    </w:lvl>
    <w:lvl w:ilvl="2" w:tplc="25186F70">
      <w:numFmt w:val="bullet"/>
      <w:lvlText w:val="•"/>
      <w:lvlJc w:val="left"/>
      <w:pPr>
        <w:ind w:left="3365" w:hanging="360"/>
      </w:pPr>
      <w:rPr>
        <w:rFonts w:hint="default"/>
        <w:lang w:val="en-US" w:eastAsia="en-US" w:bidi="ar-SA"/>
      </w:rPr>
    </w:lvl>
    <w:lvl w:ilvl="3" w:tplc="8B26B414">
      <w:numFmt w:val="bullet"/>
      <w:lvlText w:val="•"/>
      <w:lvlJc w:val="left"/>
      <w:pPr>
        <w:ind w:left="4357" w:hanging="360"/>
      </w:pPr>
      <w:rPr>
        <w:rFonts w:hint="default"/>
        <w:lang w:val="en-US" w:eastAsia="en-US" w:bidi="ar-SA"/>
      </w:rPr>
    </w:lvl>
    <w:lvl w:ilvl="4" w:tplc="0268988A">
      <w:numFmt w:val="bullet"/>
      <w:lvlText w:val="•"/>
      <w:lvlJc w:val="left"/>
      <w:pPr>
        <w:ind w:left="5350" w:hanging="360"/>
      </w:pPr>
      <w:rPr>
        <w:rFonts w:hint="default"/>
        <w:lang w:val="en-US" w:eastAsia="en-US" w:bidi="ar-SA"/>
      </w:rPr>
    </w:lvl>
    <w:lvl w:ilvl="5" w:tplc="50DECE06">
      <w:numFmt w:val="bullet"/>
      <w:lvlText w:val="•"/>
      <w:lvlJc w:val="left"/>
      <w:pPr>
        <w:ind w:left="6343" w:hanging="360"/>
      </w:pPr>
      <w:rPr>
        <w:rFonts w:hint="default"/>
        <w:lang w:val="en-US" w:eastAsia="en-US" w:bidi="ar-SA"/>
      </w:rPr>
    </w:lvl>
    <w:lvl w:ilvl="6" w:tplc="5AE8CFF0">
      <w:numFmt w:val="bullet"/>
      <w:lvlText w:val="•"/>
      <w:lvlJc w:val="left"/>
      <w:pPr>
        <w:ind w:left="7335" w:hanging="360"/>
      </w:pPr>
      <w:rPr>
        <w:rFonts w:hint="default"/>
        <w:lang w:val="en-US" w:eastAsia="en-US" w:bidi="ar-SA"/>
      </w:rPr>
    </w:lvl>
    <w:lvl w:ilvl="7" w:tplc="DF88FA12">
      <w:numFmt w:val="bullet"/>
      <w:lvlText w:val="•"/>
      <w:lvlJc w:val="left"/>
      <w:pPr>
        <w:ind w:left="8328" w:hanging="360"/>
      </w:pPr>
      <w:rPr>
        <w:rFonts w:hint="default"/>
        <w:lang w:val="en-US" w:eastAsia="en-US" w:bidi="ar-SA"/>
      </w:rPr>
    </w:lvl>
    <w:lvl w:ilvl="8" w:tplc="1E8E7628">
      <w:numFmt w:val="bullet"/>
      <w:lvlText w:val="•"/>
      <w:lvlJc w:val="left"/>
      <w:pPr>
        <w:ind w:left="9321" w:hanging="360"/>
      </w:pPr>
      <w:rPr>
        <w:rFonts w:hint="default"/>
        <w:lang w:val="en-US" w:eastAsia="en-US" w:bidi="ar-SA"/>
      </w:rPr>
    </w:lvl>
  </w:abstractNum>
  <w:abstractNum w:abstractNumId="5" w15:restartNumberingAfterBreak="0">
    <w:nsid w:val="147F11DB"/>
    <w:multiLevelType w:val="hybridMultilevel"/>
    <w:tmpl w:val="CA2A5BF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193E1968"/>
    <w:multiLevelType w:val="hybridMultilevel"/>
    <w:tmpl w:val="110A2CB2"/>
    <w:lvl w:ilvl="0" w:tplc="52A60A4E">
      <w:start w:val="1"/>
      <w:numFmt w:val="decimal"/>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7" w15:restartNumberingAfterBreak="0">
    <w:nsid w:val="1A5E5155"/>
    <w:multiLevelType w:val="hybridMultilevel"/>
    <w:tmpl w:val="E08883D4"/>
    <w:lvl w:ilvl="0" w:tplc="8E4C89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1773E5"/>
    <w:multiLevelType w:val="hybridMultilevel"/>
    <w:tmpl w:val="123E595C"/>
    <w:lvl w:ilvl="0" w:tplc="772C72C4">
      <w:start w:val="1"/>
      <w:numFmt w:val="decimal"/>
      <w:lvlText w:val="%1."/>
      <w:lvlJc w:val="left"/>
      <w:pPr>
        <w:ind w:left="786" w:hanging="360"/>
      </w:pPr>
      <w:rPr>
        <w:rFonts w:eastAsia="Times New Roman" w:hint="default"/>
        <w:b w:val="0"/>
        <w:i w:val="0"/>
        <w:strike w:val="0"/>
        <w:color w:val="00000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E1C4159"/>
    <w:multiLevelType w:val="hybridMultilevel"/>
    <w:tmpl w:val="22FC799A"/>
    <w:lvl w:ilvl="0" w:tplc="5C768B9A">
      <w:start w:val="1"/>
      <w:numFmt w:val="decimal"/>
      <w:lvlText w:val="%1."/>
      <w:lvlJc w:val="left"/>
      <w:pPr>
        <w:ind w:left="1284" w:hanging="360"/>
      </w:pPr>
      <w:rPr>
        <w:rFonts w:cs="Liberation Serif" w:hint="default"/>
      </w:rPr>
    </w:lvl>
    <w:lvl w:ilvl="1" w:tplc="04090019">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0" w15:restartNumberingAfterBreak="0">
    <w:nsid w:val="208672F9"/>
    <w:multiLevelType w:val="hybridMultilevel"/>
    <w:tmpl w:val="2EFC06D0"/>
    <w:lvl w:ilvl="0" w:tplc="4C748F5A">
      <w:start w:val="6"/>
      <w:numFmt w:val="decimal"/>
      <w:lvlText w:val="%1."/>
      <w:lvlJc w:val="left"/>
      <w:pPr>
        <w:ind w:left="720" w:hanging="360"/>
      </w:pPr>
      <w:rPr>
        <w:rFonts w:cs="Liberation Serif"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B52BF"/>
    <w:multiLevelType w:val="hybridMultilevel"/>
    <w:tmpl w:val="6DC6A4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05B85"/>
    <w:multiLevelType w:val="hybridMultilevel"/>
    <w:tmpl w:val="FB1AB70A"/>
    <w:lvl w:ilvl="0" w:tplc="40090011">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C0F7714"/>
    <w:multiLevelType w:val="hybridMultilevel"/>
    <w:tmpl w:val="DF0698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4D5157"/>
    <w:multiLevelType w:val="multilevel"/>
    <w:tmpl w:val="22C8A98E"/>
    <w:lvl w:ilvl="0">
      <w:start w:val="1"/>
      <w:numFmt w:val="decimal"/>
      <w:pStyle w:val="CaptionTable"/>
      <w:suff w:val="space"/>
      <w:lvlText w:val="Table %1."/>
      <w:lvlJc w:val="left"/>
      <w:pPr>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3B561011"/>
    <w:multiLevelType w:val="hybridMultilevel"/>
    <w:tmpl w:val="37D8D4B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3CB07C1B"/>
    <w:multiLevelType w:val="hybridMultilevel"/>
    <w:tmpl w:val="A4A27B0E"/>
    <w:lvl w:ilvl="0" w:tplc="78E0ADF2">
      <w:start w:val="1"/>
      <w:numFmt w:val="decimal"/>
      <w:lvlText w:val="%1."/>
      <w:lvlJc w:val="left"/>
      <w:pPr>
        <w:ind w:left="720" w:hanging="360"/>
      </w:pPr>
      <w:rPr>
        <w:b w:val="0"/>
        <w:i w:val="0"/>
        <w:color w:val="000000" w:themeColor="text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33305C"/>
    <w:multiLevelType w:val="multilevel"/>
    <w:tmpl w:val="DC428AB6"/>
    <w:lvl w:ilvl="0">
      <w:start w:val="6"/>
      <w:numFmt w:val="decimal"/>
      <w:lvlText w:val="%1"/>
      <w:lvlJc w:val="left"/>
      <w:pPr>
        <w:ind w:left="1740" w:hanging="720"/>
      </w:pPr>
      <w:rPr>
        <w:rFonts w:hint="default"/>
        <w:lang w:val="en-US" w:eastAsia="en-US" w:bidi="ar-SA"/>
      </w:rPr>
    </w:lvl>
    <w:lvl w:ilvl="1">
      <w:start w:val="1"/>
      <w:numFmt w:val="decimal"/>
      <w:lvlText w:val="%1.%2"/>
      <w:lvlJc w:val="left"/>
      <w:pPr>
        <w:ind w:left="1740" w:hanging="720"/>
        <w:jc w:val="right"/>
      </w:pPr>
      <w:rPr>
        <w:rFonts w:hint="default"/>
        <w:w w:val="99"/>
        <w:lang w:val="en-US" w:eastAsia="en-US" w:bidi="ar-SA"/>
      </w:rPr>
    </w:lvl>
    <w:lvl w:ilvl="2">
      <w:numFmt w:val="bullet"/>
      <w:lvlText w:val=""/>
      <w:lvlJc w:val="left"/>
      <w:pPr>
        <w:ind w:left="2100" w:hanging="360"/>
      </w:pPr>
      <w:rPr>
        <w:rFonts w:ascii="Symbol" w:eastAsia="Symbol" w:hAnsi="Symbol" w:cs="Symbol" w:hint="default"/>
        <w:w w:val="100"/>
        <w:sz w:val="24"/>
        <w:szCs w:val="24"/>
        <w:lang w:val="en-US" w:eastAsia="en-US" w:bidi="ar-SA"/>
      </w:rPr>
    </w:lvl>
    <w:lvl w:ilvl="3">
      <w:numFmt w:val="bullet"/>
      <w:lvlText w:val="•"/>
      <w:lvlJc w:val="left"/>
      <w:pPr>
        <w:ind w:left="3495" w:hanging="360"/>
      </w:pPr>
      <w:rPr>
        <w:rFonts w:hint="default"/>
        <w:lang w:val="en-US" w:eastAsia="en-US" w:bidi="ar-SA"/>
      </w:rPr>
    </w:lvl>
    <w:lvl w:ilvl="4">
      <w:numFmt w:val="bullet"/>
      <w:lvlText w:val="•"/>
      <w:lvlJc w:val="left"/>
      <w:pPr>
        <w:ind w:left="4611" w:hanging="360"/>
      </w:pPr>
      <w:rPr>
        <w:rFonts w:hint="default"/>
        <w:lang w:val="en-US" w:eastAsia="en-US" w:bidi="ar-SA"/>
      </w:rPr>
    </w:lvl>
    <w:lvl w:ilvl="5">
      <w:numFmt w:val="bullet"/>
      <w:lvlText w:val="•"/>
      <w:lvlJc w:val="left"/>
      <w:pPr>
        <w:ind w:left="5727" w:hanging="360"/>
      </w:pPr>
      <w:rPr>
        <w:rFonts w:hint="default"/>
        <w:lang w:val="en-US" w:eastAsia="en-US" w:bidi="ar-SA"/>
      </w:rPr>
    </w:lvl>
    <w:lvl w:ilvl="6">
      <w:numFmt w:val="bullet"/>
      <w:lvlText w:val="•"/>
      <w:lvlJc w:val="left"/>
      <w:pPr>
        <w:ind w:left="6843" w:hanging="360"/>
      </w:pPr>
      <w:rPr>
        <w:rFonts w:hint="default"/>
        <w:lang w:val="en-US" w:eastAsia="en-US" w:bidi="ar-SA"/>
      </w:rPr>
    </w:lvl>
    <w:lvl w:ilvl="7">
      <w:numFmt w:val="bullet"/>
      <w:lvlText w:val="•"/>
      <w:lvlJc w:val="left"/>
      <w:pPr>
        <w:ind w:left="7959" w:hanging="360"/>
      </w:pPr>
      <w:rPr>
        <w:rFonts w:hint="default"/>
        <w:lang w:val="en-US" w:eastAsia="en-US" w:bidi="ar-SA"/>
      </w:rPr>
    </w:lvl>
    <w:lvl w:ilvl="8">
      <w:numFmt w:val="bullet"/>
      <w:lvlText w:val="•"/>
      <w:lvlJc w:val="left"/>
      <w:pPr>
        <w:ind w:left="9074" w:hanging="360"/>
      </w:pPr>
      <w:rPr>
        <w:rFonts w:hint="default"/>
        <w:lang w:val="en-US" w:eastAsia="en-US" w:bidi="ar-SA"/>
      </w:rPr>
    </w:lvl>
  </w:abstractNum>
  <w:abstractNum w:abstractNumId="18" w15:restartNumberingAfterBreak="0">
    <w:nsid w:val="43AB2EB8"/>
    <w:multiLevelType w:val="hybridMultilevel"/>
    <w:tmpl w:val="7E74B7E4"/>
    <w:lvl w:ilvl="0" w:tplc="75662472">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64669A"/>
    <w:multiLevelType w:val="hybridMultilevel"/>
    <w:tmpl w:val="00C85D1A"/>
    <w:lvl w:ilvl="0" w:tplc="126E73CA">
      <w:start w:val="1"/>
      <w:numFmt w:val="decimal"/>
      <w:lvlText w:val="(%1)"/>
      <w:lvlJc w:val="left"/>
      <w:pPr>
        <w:ind w:left="2438" w:hanging="350"/>
      </w:pPr>
      <w:rPr>
        <w:rFonts w:ascii="Arial" w:eastAsia="Arial" w:hAnsi="Arial" w:cs="Arial" w:hint="default"/>
        <w:i/>
        <w:iCs/>
        <w:w w:val="100"/>
        <w:sz w:val="22"/>
        <w:szCs w:val="22"/>
        <w:lang w:val="en-US" w:eastAsia="en-US" w:bidi="ar-SA"/>
      </w:rPr>
    </w:lvl>
    <w:lvl w:ilvl="1" w:tplc="90BAA532">
      <w:start w:val="1"/>
      <w:numFmt w:val="lowerLetter"/>
      <w:lvlText w:val="(%2)"/>
      <w:lvlJc w:val="left"/>
      <w:pPr>
        <w:ind w:left="2438" w:hanging="272"/>
      </w:pPr>
      <w:rPr>
        <w:rFonts w:ascii="Arial" w:eastAsia="Arial" w:hAnsi="Arial" w:cs="Arial" w:hint="default"/>
        <w:i/>
        <w:iCs/>
        <w:w w:val="100"/>
        <w:sz w:val="20"/>
        <w:szCs w:val="20"/>
        <w:lang w:val="en-US" w:eastAsia="en-US" w:bidi="ar-SA"/>
      </w:rPr>
    </w:lvl>
    <w:lvl w:ilvl="2" w:tplc="15B63194">
      <w:numFmt w:val="bullet"/>
      <w:lvlText w:val="•"/>
      <w:lvlJc w:val="left"/>
      <w:pPr>
        <w:ind w:left="4213" w:hanging="272"/>
      </w:pPr>
      <w:rPr>
        <w:rFonts w:hint="default"/>
        <w:lang w:val="en-US" w:eastAsia="en-US" w:bidi="ar-SA"/>
      </w:rPr>
    </w:lvl>
    <w:lvl w:ilvl="3" w:tplc="6CA46B46">
      <w:numFmt w:val="bullet"/>
      <w:lvlText w:val="•"/>
      <w:lvlJc w:val="left"/>
      <w:pPr>
        <w:ind w:left="5099" w:hanging="272"/>
      </w:pPr>
      <w:rPr>
        <w:rFonts w:hint="default"/>
        <w:lang w:val="en-US" w:eastAsia="en-US" w:bidi="ar-SA"/>
      </w:rPr>
    </w:lvl>
    <w:lvl w:ilvl="4" w:tplc="FB08F1AE">
      <w:numFmt w:val="bullet"/>
      <w:lvlText w:val="•"/>
      <w:lvlJc w:val="left"/>
      <w:pPr>
        <w:ind w:left="5986" w:hanging="272"/>
      </w:pPr>
      <w:rPr>
        <w:rFonts w:hint="default"/>
        <w:lang w:val="en-US" w:eastAsia="en-US" w:bidi="ar-SA"/>
      </w:rPr>
    </w:lvl>
    <w:lvl w:ilvl="5" w:tplc="276CA872">
      <w:numFmt w:val="bullet"/>
      <w:lvlText w:val="•"/>
      <w:lvlJc w:val="left"/>
      <w:pPr>
        <w:ind w:left="6873" w:hanging="272"/>
      </w:pPr>
      <w:rPr>
        <w:rFonts w:hint="default"/>
        <w:lang w:val="en-US" w:eastAsia="en-US" w:bidi="ar-SA"/>
      </w:rPr>
    </w:lvl>
    <w:lvl w:ilvl="6" w:tplc="8FEAA056">
      <w:numFmt w:val="bullet"/>
      <w:lvlText w:val="•"/>
      <w:lvlJc w:val="left"/>
      <w:pPr>
        <w:ind w:left="7759" w:hanging="272"/>
      </w:pPr>
      <w:rPr>
        <w:rFonts w:hint="default"/>
        <w:lang w:val="en-US" w:eastAsia="en-US" w:bidi="ar-SA"/>
      </w:rPr>
    </w:lvl>
    <w:lvl w:ilvl="7" w:tplc="744AB51C">
      <w:numFmt w:val="bullet"/>
      <w:lvlText w:val="•"/>
      <w:lvlJc w:val="left"/>
      <w:pPr>
        <w:ind w:left="8646" w:hanging="272"/>
      </w:pPr>
      <w:rPr>
        <w:rFonts w:hint="default"/>
        <w:lang w:val="en-US" w:eastAsia="en-US" w:bidi="ar-SA"/>
      </w:rPr>
    </w:lvl>
    <w:lvl w:ilvl="8" w:tplc="8E9678CE">
      <w:numFmt w:val="bullet"/>
      <w:lvlText w:val="•"/>
      <w:lvlJc w:val="left"/>
      <w:pPr>
        <w:ind w:left="9533" w:hanging="272"/>
      </w:pPr>
      <w:rPr>
        <w:rFonts w:hint="default"/>
        <w:lang w:val="en-US" w:eastAsia="en-US" w:bidi="ar-SA"/>
      </w:rPr>
    </w:lvl>
  </w:abstractNum>
  <w:abstractNum w:abstractNumId="20" w15:restartNumberingAfterBreak="0">
    <w:nsid w:val="51060D7E"/>
    <w:multiLevelType w:val="hybridMultilevel"/>
    <w:tmpl w:val="84B47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090CD8"/>
    <w:multiLevelType w:val="hybridMultilevel"/>
    <w:tmpl w:val="30D852B0"/>
    <w:lvl w:ilvl="0" w:tplc="40090011">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2" w15:restartNumberingAfterBreak="0">
    <w:nsid w:val="56635E37"/>
    <w:multiLevelType w:val="hybridMultilevel"/>
    <w:tmpl w:val="6C345E44"/>
    <w:lvl w:ilvl="0" w:tplc="0409000F">
      <w:start w:val="1"/>
      <w:numFmt w:val="decimal"/>
      <w:lvlText w:val="%1."/>
      <w:lvlJc w:val="left"/>
      <w:pPr>
        <w:ind w:left="1284" w:hanging="360"/>
      </w:pPr>
      <w:rPr>
        <w:rFonts w:hint="default"/>
      </w:rPr>
    </w:lvl>
    <w:lvl w:ilvl="1" w:tplc="04090019">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3" w15:restartNumberingAfterBreak="0">
    <w:nsid w:val="6688385E"/>
    <w:multiLevelType w:val="hybridMultilevel"/>
    <w:tmpl w:val="7522FECA"/>
    <w:lvl w:ilvl="0" w:tplc="5598049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7F1C341B"/>
    <w:multiLevelType w:val="hybridMultilevel"/>
    <w:tmpl w:val="49687F3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E7C90"/>
    <w:multiLevelType w:val="hybridMultilevel"/>
    <w:tmpl w:val="A0D46C40"/>
    <w:lvl w:ilvl="0" w:tplc="88F6F114">
      <w:start w:val="1"/>
      <w:numFmt w:val="lowerRoman"/>
      <w:lvlText w:val="%1."/>
      <w:lvlJc w:val="left"/>
      <w:pPr>
        <w:ind w:left="1740" w:hanging="720"/>
      </w:pPr>
      <w:rPr>
        <w:rFonts w:eastAsia="Calibri" w:cs="Tahoma" w:hint="default"/>
      </w:rPr>
    </w:lvl>
    <w:lvl w:ilvl="1" w:tplc="04090019">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16cid:durableId="1798136215">
    <w:abstractNumId w:val="1"/>
  </w:num>
  <w:num w:numId="2" w16cid:durableId="993682381">
    <w:abstractNumId w:val="10"/>
  </w:num>
  <w:num w:numId="3" w16cid:durableId="1972052681">
    <w:abstractNumId w:val="22"/>
  </w:num>
  <w:num w:numId="4" w16cid:durableId="2005743252">
    <w:abstractNumId w:val="14"/>
  </w:num>
  <w:num w:numId="5" w16cid:durableId="166211655">
    <w:abstractNumId w:val="15"/>
  </w:num>
  <w:num w:numId="6" w16cid:durableId="1472135830">
    <w:abstractNumId w:val="9"/>
  </w:num>
  <w:num w:numId="7" w16cid:durableId="1107892824">
    <w:abstractNumId w:val="5"/>
  </w:num>
  <w:num w:numId="8" w16cid:durableId="1986469776">
    <w:abstractNumId w:val="7"/>
  </w:num>
  <w:num w:numId="9" w16cid:durableId="1508902430">
    <w:abstractNumId w:val="24"/>
  </w:num>
  <w:num w:numId="10" w16cid:durableId="1185636634">
    <w:abstractNumId w:val="11"/>
  </w:num>
  <w:num w:numId="11" w16cid:durableId="2066685536">
    <w:abstractNumId w:val="20"/>
  </w:num>
  <w:num w:numId="12" w16cid:durableId="421462111">
    <w:abstractNumId w:val="2"/>
  </w:num>
  <w:num w:numId="13" w16cid:durableId="377320701">
    <w:abstractNumId w:val="18"/>
  </w:num>
  <w:num w:numId="14" w16cid:durableId="1130173452">
    <w:abstractNumId w:val="3"/>
  </w:num>
  <w:num w:numId="15" w16cid:durableId="1103919165">
    <w:abstractNumId w:val="25"/>
  </w:num>
  <w:num w:numId="16" w16cid:durableId="1008364612">
    <w:abstractNumId w:val="23"/>
  </w:num>
  <w:num w:numId="17" w16cid:durableId="450394018">
    <w:abstractNumId w:val="13"/>
  </w:num>
  <w:num w:numId="18" w16cid:durableId="189537245">
    <w:abstractNumId w:val="8"/>
  </w:num>
  <w:num w:numId="19" w16cid:durableId="1045832152">
    <w:abstractNumId w:val="19"/>
  </w:num>
  <w:num w:numId="20" w16cid:durableId="54360113">
    <w:abstractNumId w:val="6"/>
  </w:num>
  <w:num w:numId="21" w16cid:durableId="911811448">
    <w:abstractNumId w:val="4"/>
  </w:num>
  <w:num w:numId="22" w16cid:durableId="1884632902">
    <w:abstractNumId w:val="17"/>
  </w:num>
  <w:num w:numId="23" w16cid:durableId="19207322">
    <w:abstractNumId w:val="16"/>
  </w:num>
  <w:num w:numId="24" w16cid:durableId="1872644268">
    <w:abstractNumId w:val="0"/>
  </w:num>
  <w:num w:numId="25" w16cid:durableId="1517693700">
    <w:abstractNumId w:val="12"/>
  </w:num>
  <w:num w:numId="26" w16cid:durableId="15437817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01C"/>
    <w:rsid w:val="00003312"/>
    <w:rsid w:val="000038B9"/>
    <w:rsid w:val="00005AAA"/>
    <w:rsid w:val="0000768A"/>
    <w:rsid w:val="000125BB"/>
    <w:rsid w:val="000139FA"/>
    <w:rsid w:val="00022130"/>
    <w:rsid w:val="00031513"/>
    <w:rsid w:val="00045CCF"/>
    <w:rsid w:val="00052492"/>
    <w:rsid w:val="000854B4"/>
    <w:rsid w:val="00086E31"/>
    <w:rsid w:val="00104BD9"/>
    <w:rsid w:val="0011242E"/>
    <w:rsid w:val="001126D5"/>
    <w:rsid w:val="00125B82"/>
    <w:rsid w:val="0012761D"/>
    <w:rsid w:val="00147BC7"/>
    <w:rsid w:val="001504DB"/>
    <w:rsid w:val="001511CE"/>
    <w:rsid w:val="00162018"/>
    <w:rsid w:val="00163712"/>
    <w:rsid w:val="00175988"/>
    <w:rsid w:val="00193B4A"/>
    <w:rsid w:val="001B2F91"/>
    <w:rsid w:val="001D658B"/>
    <w:rsid w:val="001D7029"/>
    <w:rsid w:val="0020419E"/>
    <w:rsid w:val="00205C21"/>
    <w:rsid w:val="00231211"/>
    <w:rsid w:val="00231805"/>
    <w:rsid w:val="00236172"/>
    <w:rsid w:val="002718BE"/>
    <w:rsid w:val="002776B5"/>
    <w:rsid w:val="002B40F3"/>
    <w:rsid w:val="002B4E99"/>
    <w:rsid w:val="002B6440"/>
    <w:rsid w:val="002D7347"/>
    <w:rsid w:val="002E73C9"/>
    <w:rsid w:val="00301ACE"/>
    <w:rsid w:val="0030634B"/>
    <w:rsid w:val="0031767B"/>
    <w:rsid w:val="00334CE5"/>
    <w:rsid w:val="00340353"/>
    <w:rsid w:val="00382BC6"/>
    <w:rsid w:val="003A0EDB"/>
    <w:rsid w:val="003B3F57"/>
    <w:rsid w:val="003B7498"/>
    <w:rsid w:val="003D0E7B"/>
    <w:rsid w:val="003E36E5"/>
    <w:rsid w:val="003F1AD2"/>
    <w:rsid w:val="00423710"/>
    <w:rsid w:val="0044118D"/>
    <w:rsid w:val="00451FF5"/>
    <w:rsid w:val="004708FA"/>
    <w:rsid w:val="00490733"/>
    <w:rsid w:val="004A2007"/>
    <w:rsid w:val="004B6961"/>
    <w:rsid w:val="004C08E6"/>
    <w:rsid w:val="004D0255"/>
    <w:rsid w:val="004D2C59"/>
    <w:rsid w:val="004F11B8"/>
    <w:rsid w:val="004F4577"/>
    <w:rsid w:val="004F6A98"/>
    <w:rsid w:val="004F7DB3"/>
    <w:rsid w:val="00513593"/>
    <w:rsid w:val="00554213"/>
    <w:rsid w:val="005B2294"/>
    <w:rsid w:val="005B7B77"/>
    <w:rsid w:val="005C07EC"/>
    <w:rsid w:val="005F2F90"/>
    <w:rsid w:val="00603B5A"/>
    <w:rsid w:val="006055BF"/>
    <w:rsid w:val="00607E4F"/>
    <w:rsid w:val="006129EF"/>
    <w:rsid w:val="00614CC7"/>
    <w:rsid w:val="00615C78"/>
    <w:rsid w:val="0062573C"/>
    <w:rsid w:val="00643185"/>
    <w:rsid w:val="006503AB"/>
    <w:rsid w:val="0065332A"/>
    <w:rsid w:val="006642E3"/>
    <w:rsid w:val="00684275"/>
    <w:rsid w:val="006B4257"/>
    <w:rsid w:val="006C1058"/>
    <w:rsid w:val="006C798F"/>
    <w:rsid w:val="006D7ECA"/>
    <w:rsid w:val="006E153C"/>
    <w:rsid w:val="006E32A8"/>
    <w:rsid w:val="006F1C2A"/>
    <w:rsid w:val="00722192"/>
    <w:rsid w:val="0072663A"/>
    <w:rsid w:val="00735513"/>
    <w:rsid w:val="0074496B"/>
    <w:rsid w:val="007646A1"/>
    <w:rsid w:val="007665E2"/>
    <w:rsid w:val="00792CF1"/>
    <w:rsid w:val="007A1BF4"/>
    <w:rsid w:val="007A3BBF"/>
    <w:rsid w:val="007B70C5"/>
    <w:rsid w:val="007B715C"/>
    <w:rsid w:val="0081252D"/>
    <w:rsid w:val="008162FE"/>
    <w:rsid w:val="00850AD1"/>
    <w:rsid w:val="00862FF7"/>
    <w:rsid w:val="00863920"/>
    <w:rsid w:val="00874D5F"/>
    <w:rsid w:val="00890C6D"/>
    <w:rsid w:val="00895FDC"/>
    <w:rsid w:val="00896CFC"/>
    <w:rsid w:val="008A5A62"/>
    <w:rsid w:val="008C07A3"/>
    <w:rsid w:val="008D0030"/>
    <w:rsid w:val="008F0178"/>
    <w:rsid w:val="00901199"/>
    <w:rsid w:val="0091399C"/>
    <w:rsid w:val="009140AB"/>
    <w:rsid w:val="00917B76"/>
    <w:rsid w:val="00926821"/>
    <w:rsid w:val="0093223B"/>
    <w:rsid w:val="00934C79"/>
    <w:rsid w:val="00962F6C"/>
    <w:rsid w:val="00982A70"/>
    <w:rsid w:val="009837FB"/>
    <w:rsid w:val="0099098D"/>
    <w:rsid w:val="0099176D"/>
    <w:rsid w:val="00995613"/>
    <w:rsid w:val="009965F3"/>
    <w:rsid w:val="009B246F"/>
    <w:rsid w:val="009B48DB"/>
    <w:rsid w:val="009B5E49"/>
    <w:rsid w:val="009D5FE4"/>
    <w:rsid w:val="00A02300"/>
    <w:rsid w:val="00A07511"/>
    <w:rsid w:val="00A105C1"/>
    <w:rsid w:val="00A276FB"/>
    <w:rsid w:val="00A376E5"/>
    <w:rsid w:val="00A55386"/>
    <w:rsid w:val="00A62BFD"/>
    <w:rsid w:val="00A801C3"/>
    <w:rsid w:val="00A82432"/>
    <w:rsid w:val="00A91F9D"/>
    <w:rsid w:val="00A96FC6"/>
    <w:rsid w:val="00AC2D8E"/>
    <w:rsid w:val="00AC7CD6"/>
    <w:rsid w:val="00AD05CB"/>
    <w:rsid w:val="00AE4479"/>
    <w:rsid w:val="00AF5458"/>
    <w:rsid w:val="00B03C20"/>
    <w:rsid w:val="00B2624C"/>
    <w:rsid w:val="00B3058F"/>
    <w:rsid w:val="00B35E14"/>
    <w:rsid w:val="00B513CD"/>
    <w:rsid w:val="00B55021"/>
    <w:rsid w:val="00B65D70"/>
    <w:rsid w:val="00B6724F"/>
    <w:rsid w:val="00B71BDD"/>
    <w:rsid w:val="00B80E8B"/>
    <w:rsid w:val="00BD26F1"/>
    <w:rsid w:val="00BD3E1C"/>
    <w:rsid w:val="00BE31F8"/>
    <w:rsid w:val="00BF0482"/>
    <w:rsid w:val="00C02118"/>
    <w:rsid w:val="00C02CF7"/>
    <w:rsid w:val="00C239E5"/>
    <w:rsid w:val="00C25731"/>
    <w:rsid w:val="00C44341"/>
    <w:rsid w:val="00C50E10"/>
    <w:rsid w:val="00C547DA"/>
    <w:rsid w:val="00C723DB"/>
    <w:rsid w:val="00CA3015"/>
    <w:rsid w:val="00CD0E7B"/>
    <w:rsid w:val="00CF7D8F"/>
    <w:rsid w:val="00D07F32"/>
    <w:rsid w:val="00D13997"/>
    <w:rsid w:val="00D14E6C"/>
    <w:rsid w:val="00D208FD"/>
    <w:rsid w:val="00D23035"/>
    <w:rsid w:val="00D26A65"/>
    <w:rsid w:val="00D3147F"/>
    <w:rsid w:val="00D31E8A"/>
    <w:rsid w:val="00D46984"/>
    <w:rsid w:val="00D52A36"/>
    <w:rsid w:val="00D53B0B"/>
    <w:rsid w:val="00D71C4B"/>
    <w:rsid w:val="00D74F0C"/>
    <w:rsid w:val="00D75FB0"/>
    <w:rsid w:val="00DB4240"/>
    <w:rsid w:val="00DC143F"/>
    <w:rsid w:val="00DC166F"/>
    <w:rsid w:val="00DD517F"/>
    <w:rsid w:val="00DD701C"/>
    <w:rsid w:val="00DE10FB"/>
    <w:rsid w:val="00DE4524"/>
    <w:rsid w:val="00E02C5D"/>
    <w:rsid w:val="00E02FCF"/>
    <w:rsid w:val="00E9028A"/>
    <w:rsid w:val="00ED2F50"/>
    <w:rsid w:val="00EF1341"/>
    <w:rsid w:val="00EF63D3"/>
    <w:rsid w:val="00F0302E"/>
    <w:rsid w:val="00F05E55"/>
    <w:rsid w:val="00F340E9"/>
    <w:rsid w:val="00F450D8"/>
    <w:rsid w:val="00F57A0E"/>
    <w:rsid w:val="00F61A48"/>
    <w:rsid w:val="00F70C29"/>
    <w:rsid w:val="00F863FC"/>
    <w:rsid w:val="00F87D0C"/>
    <w:rsid w:val="00FC796C"/>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2F00"/>
  <w15:chartTrackingRefBased/>
  <w15:docId w15:val="{6ADC5252-644A-490D-997B-06A67BF1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73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L,CV text,Table text,F5 List Paragraph,Dot pt,Numbered Para 1,List Paragraph Char Char Char,Indicator Text,Citation List,123 List Paragraph,Bullets,Issue Action POC,No Spacing1,Resume Title"/>
    <w:basedOn w:val="Normal"/>
    <w:link w:val="ListParagraphChar"/>
    <w:uiPriority w:val="34"/>
    <w:qFormat/>
    <w:rsid w:val="00490733"/>
    <w:pPr>
      <w:spacing w:after="200" w:line="276" w:lineRule="auto"/>
      <w:ind w:left="720"/>
      <w:contextualSpacing/>
    </w:pPr>
    <w:rPr>
      <w:rFonts w:ascii="Calibri" w:eastAsia="Calibri" w:hAnsi="Calibri" w:cs="Kartika"/>
      <w:sz w:val="22"/>
      <w:szCs w:val="22"/>
      <w:lang w:bidi="ml-IN"/>
    </w:rPr>
  </w:style>
  <w:style w:type="paragraph" w:styleId="NoSpacing">
    <w:name w:val="No Spacing"/>
    <w:qFormat/>
    <w:rsid w:val="00490733"/>
    <w:pPr>
      <w:suppressAutoHyphens/>
      <w:spacing w:after="0" w:line="240" w:lineRule="auto"/>
    </w:pPr>
    <w:rPr>
      <w:rFonts w:ascii="Times New Roman" w:eastAsia="Times New Roman" w:hAnsi="Times New Roman" w:cs="Times New Roman"/>
      <w:sz w:val="24"/>
      <w:szCs w:val="24"/>
      <w:lang w:val="en-US" w:eastAsia="zh-CN"/>
    </w:rPr>
  </w:style>
  <w:style w:type="paragraph" w:customStyle="1" w:styleId="CaptionTable">
    <w:name w:val="Caption Table"/>
    <w:basedOn w:val="Normal"/>
    <w:rsid w:val="00490733"/>
    <w:pPr>
      <w:numPr>
        <w:numId w:val="4"/>
      </w:numPr>
      <w:spacing w:before="120" w:after="120"/>
      <w:jc w:val="center"/>
    </w:pPr>
    <w:rPr>
      <w:rFonts w:ascii="Times New Roman Bold" w:hAnsi="Times New Roman Bold"/>
      <w:b/>
      <w:szCs w:val="20"/>
      <w:lang w:val="en-GB"/>
    </w:rPr>
  </w:style>
  <w:style w:type="character" w:customStyle="1" w:styleId="ListParagraphChar">
    <w:name w:val="List Paragraph Char"/>
    <w:aliases w:val="List Paragraph1 Char,Recommendation Char,List Paragraph11 Char,L Char,CV text Char,Table text Char,F5 List Paragraph Char,Dot pt Char,Numbered Para 1 Char,List Paragraph Char Char Char Char,Indicator Text Char,Citation List Char"/>
    <w:link w:val="ListParagraph"/>
    <w:uiPriority w:val="34"/>
    <w:rsid w:val="00607E4F"/>
    <w:rPr>
      <w:rFonts w:ascii="Calibri" w:eastAsia="Calibri" w:hAnsi="Calibri" w:cs="Kartika"/>
      <w:lang w:val="en-US" w:bidi="ml-IN"/>
    </w:rPr>
  </w:style>
  <w:style w:type="paragraph" w:customStyle="1" w:styleId="TableParagraph">
    <w:name w:val="Table Paragraph"/>
    <w:basedOn w:val="Normal"/>
    <w:uiPriority w:val="1"/>
    <w:qFormat/>
    <w:rsid w:val="00B03C20"/>
    <w:pPr>
      <w:widowControl w:val="0"/>
      <w:autoSpaceDE w:val="0"/>
      <w:autoSpaceDN w:val="0"/>
      <w:jc w:val="right"/>
    </w:pPr>
    <w:rPr>
      <w:rFonts w:ascii="Arial MT" w:eastAsia="Arial MT" w:hAnsi="Arial MT" w:cs="Arial MT"/>
      <w:sz w:val="22"/>
      <w:szCs w:val="22"/>
    </w:rPr>
  </w:style>
  <w:style w:type="paragraph" w:styleId="BodyText">
    <w:name w:val="Body Text"/>
    <w:basedOn w:val="Normal"/>
    <w:link w:val="BodyTextChar"/>
    <w:uiPriority w:val="1"/>
    <w:qFormat/>
    <w:rsid w:val="003A0EDB"/>
    <w:pPr>
      <w:widowControl w:val="0"/>
      <w:autoSpaceDE w:val="0"/>
      <w:autoSpaceDN w:val="0"/>
    </w:pPr>
    <w:rPr>
      <w:rFonts w:ascii="Arial MT" w:eastAsia="Arial MT" w:hAnsi="Arial MT" w:cs="Arial MT"/>
    </w:rPr>
  </w:style>
  <w:style w:type="character" w:customStyle="1" w:styleId="BodyTextChar">
    <w:name w:val="Body Text Char"/>
    <w:basedOn w:val="DefaultParagraphFont"/>
    <w:link w:val="BodyText"/>
    <w:uiPriority w:val="1"/>
    <w:rsid w:val="003A0EDB"/>
    <w:rPr>
      <w:rFonts w:ascii="Arial MT" w:eastAsia="Arial MT" w:hAnsi="Arial MT" w:cs="Arial MT"/>
      <w:sz w:val="24"/>
      <w:szCs w:val="24"/>
      <w:lang w:val="en-US"/>
    </w:rPr>
  </w:style>
  <w:style w:type="paragraph" w:customStyle="1" w:styleId="Default">
    <w:name w:val="Default"/>
    <w:rsid w:val="00CF7D8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9B5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340E9"/>
    <w:pPr>
      <w:suppressLineNumbers/>
      <w:tabs>
        <w:tab w:val="left" w:pos="4069"/>
      </w:tabs>
      <w:suppressAutoHyphens/>
      <w:spacing w:line="200" w:lineRule="atLeast"/>
      <w:ind w:left="840" w:right="-360"/>
    </w:pPr>
    <w:rPr>
      <w:rFonts w:ascii="Arial" w:hAnsi="Arial" w:cs="Arial"/>
      <w:color w:val="00000A"/>
      <w:szCs w:val="20"/>
      <w:lang w:eastAsia="zh-CN"/>
    </w:rPr>
  </w:style>
  <w:style w:type="paragraph" w:styleId="Header">
    <w:name w:val="header"/>
    <w:basedOn w:val="Normal"/>
    <w:link w:val="HeaderChar"/>
    <w:uiPriority w:val="99"/>
    <w:unhideWhenUsed/>
    <w:rsid w:val="00643185"/>
    <w:pPr>
      <w:tabs>
        <w:tab w:val="center" w:pos="4513"/>
        <w:tab w:val="right" w:pos="9026"/>
      </w:tabs>
    </w:pPr>
  </w:style>
  <w:style w:type="character" w:customStyle="1" w:styleId="HeaderChar">
    <w:name w:val="Header Char"/>
    <w:basedOn w:val="DefaultParagraphFont"/>
    <w:link w:val="Header"/>
    <w:uiPriority w:val="99"/>
    <w:rsid w:val="0064318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43185"/>
    <w:pPr>
      <w:tabs>
        <w:tab w:val="center" w:pos="4513"/>
        <w:tab w:val="right" w:pos="9026"/>
      </w:tabs>
    </w:pPr>
  </w:style>
  <w:style w:type="character" w:customStyle="1" w:styleId="FooterChar">
    <w:name w:val="Footer Char"/>
    <w:basedOn w:val="DefaultParagraphFont"/>
    <w:link w:val="Footer"/>
    <w:uiPriority w:val="99"/>
    <w:rsid w:val="0064318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99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CD02-1239-4BB6-876E-C05320509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6</Pages>
  <Words>2109</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kseb trac</dc:creator>
  <cp:keywords/>
  <dc:description/>
  <cp:lastModifiedBy>kseb trac</cp:lastModifiedBy>
  <cp:revision>61</cp:revision>
  <cp:lastPrinted>2023-06-20T09:05:00Z</cp:lastPrinted>
  <dcterms:created xsi:type="dcterms:W3CDTF">2022-09-24T17:16:00Z</dcterms:created>
  <dcterms:modified xsi:type="dcterms:W3CDTF">2023-06-20T09:06:00Z</dcterms:modified>
</cp:coreProperties>
</file>